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10" w:rsidRDefault="00C20510" w:rsidP="00C20510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20510" w:rsidRDefault="00C20510" w:rsidP="00C20510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20510" w:rsidRDefault="00C20510" w:rsidP="00C20510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20510" w:rsidRDefault="00C20510" w:rsidP="00C2051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20510" w:rsidRDefault="00C20510" w:rsidP="00C20510">
      <w:pPr>
        <w:jc w:val="center"/>
      </w:pPr>
    </w:p>
    <w:p w:rsidR="00C20510" w:rsidRDefault="00C20510" w:rsidP="00C2051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Nauczycielska z modułem </w:t>
      </w:r>
      <w:proofErr w:type="spellStart"/>
      <w:r>
        <w:rPr>
          <w:rFonts w:ascii="Arial" w:hAnsi="Arial" w:cs="Arial"/>
          <w:b/>
          <w:sz w:val="20"/>
          <w:szCs w:val="20"/>
        </w:rPr>
        <w:t>translatorycznym</w:t>
      </w:r>
      <w:proofErr w:type="spellEnd"/>
    </w:p>
    <w:p w:rsidR="00C20510" w:rsidRDefault="00C20510" w:rsidP="00C20510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6"/>
        <w:gridCol w:w="7659"/>
      </w:tblGrid>
      <w:tr w:rsidR="00C20510" w:rsidTr="00136D7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Przekład tekstów specjalistycznych I</w:t>
            </w:r>
          </w:p>
        </w:tc>
      </w:tr>
      <w:tr w:rsidR="00C20510" w:rsidRPr="008B6751" w:rsidTr="00136D7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</w:t>
            </w:r>
          </w:p>
        </w:tc>
      </w:tr>
    </w:tbl>
    <w:p w:rsidR="00C20510" w:rsidRPr="00C20510" w:rsidRDefault="00C20510" w:rsidP="00C2051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20510" w:rsidTr="00136D7E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20510" w:rsidRDefault="00C20510" w:rsidP="00136D7E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20510" w:rsidRDefault="00C20510" w:rsidP="00C2051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20510" w:rsidTr="00136D7E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8B6751" w:rsidRPr="00C9242D" w:rsidRDefault="008B6751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C20510" w:rsidRPr="008B6751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Pr="008B6751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20510" w:rsidTr="00136D7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kursu jest kształcenie umiejętności tłumaczenia tekstów specjalistycznych z języka niemieckiego i na język niemiecki w oparciu o współczesne zasady przekładu specjalistycznego.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20510" w:rsidTr="00136D7E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C20510" w:rsidRDefault="00C20510" w:rsidP="00136D7E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C20510" w:rsidTr="00136D7E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C20510" w:rsidRDefault="00C20510" w:rsidP="00136D7E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C20510" w:rsidTr="00136D7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PNJN I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4"/>
        </w:rPr>
      </w:pPr>
    </w:p>
    <w:p w:rsidR="00C20510" w:rsidRDefault="00C20510" w:rsidP="00C20510">
      <w:pPr>
        <w:rPr>
          <w:rFonts w:ascii="Arial" w:hAnsi="Arial" w:cs="Arial"/>
          <w:sz w:val="22"/>
          <w:szCs w:val="14"/>
        </w:rPr>
      </w:pPr>
    </w:p>
    <w:p w:rsidR="00C20510" w:rsidRDefault="00C20510" w:rsidP="00C20510">
      <w:pPr>
        <w:rPr>
          <w:rFonts w:ascii="Arial" w:hAnsi="Arial" w:cs="Arial"/>
          <w:sz w:val="22"/>
          <w:szCs w:val="14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C20510" w:rsidTr="00136D7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20510" w:rsidTr="00136D7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zasady wykonywania tłumaczeń, w szczególności specjalistycznych, poświadczonych, ustnych;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P.W5</w:t>
            </w: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20510" w:rsidTr="00136D7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20510" w:rsidTr="00136D7E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posługiwać się w pracy zawodowej narzędziami wspierającymi tłumacza;</w:t>
            </w: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dokonać przekładu tekstu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P.U3</w:t>
            </w: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8"/>
        <w:gridCol w:w="2343"/>
      </w:tblGrid>
      <w:tr w:rsidR="00C20510" w:rsidTr="00136D7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20510" w:rsidTr="00136D7E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etyczne i społeczne aspekty pracy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P.K1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20510" w:rsidTr="00136D7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20510" w:rsidTr="00136D7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20510" w:rsidTr="00136D7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10" w:rsidTr="00136D7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C20510" w:rsidTr="00136D7E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20510" w:rsidTr="00136D7E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C20510" w:rsidRDefault="00C20510" w:rsidP="00136D7E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C20510" w:rsidRDefault="00C20510" w:rsidP="00136D7E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C20510" w:rsidRDefault="00C20510" w:rsidP="00136D7E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20510" w:rsidTr="00136D7E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20510" w:rsidRDefault="00C20510" w:rsidP="00136D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20510" w:rsidTr="00136D7E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136D7E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10" w:rsidTr="00136D7E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8B6751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10" w:rsidTr="00136D7E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8B6751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136D7E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10" w:rsidTr="00136D7E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Default="00C20510" w:rsidP="00136D7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8B6751" w:rsidP="00136D7E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20510" w:rsidRPr="00C9242D" w:rsidRDefault="00C20510" w:rsidP="00136D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20510" w:rsidRPr="00C9242D" w:rsidRDefault="00C20510" w:rsidP="00136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20510" w:rsidTr="00136D7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C20510" w:rsidRDefault="00C20510" w:rsidP="00136D7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systematyczny i aktywny udział w zajęciach</w:t>
            </w:r>
            <w:r w:rsidR="008B6751">
              <w:rPr>
                <w:rFonts w:ascii="Arial" w:hAnsi="Arial" w:cs="Arial"/>
                <w:sz w:val="20"/>
                <w:szCs w:val="20"/>
              </w:rPr>
              <w:t>, przygotowywanie glosariuszy do opracowywanych tekstów</w:t>
            </w:r>
            <w:r>
              <w:rPr>
                <w:rFonts w:ascii="Arial" w:hAnsi="Arial" w:cs="Arial"/>
                <w:sz w:val="20"/>
                <w:szCs w:val="20"/>
              </w:rPr>
              <w:t>. Ponadto student jest zobowiązany zdać pisemny egzamin końcowy.</w:t>
            </w:r>
          </w:p>
          <w:p w:rsidR="00C20510" w:rsidRDefault="00C20510" w:rsidP="00136D7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0510" w:rsidRDefault="00C20510" w:rsidP="00136D7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20510" w:rsidTr="00136D7E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20510" w:rsidRDefault="00C20510" w:rsidP="00136D7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20510" w:rsidRDefault="00C20510" w:rsidP="00136D7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20510" w:rsidTr="00136D7E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pStyle w:val="Tekstdymka1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Zasady sporządzania i wykorzystanie glosariuszy specjalistycznych w pracy tłumacza.</w:t>
            </w:r>
          </w:p>
          <w:p w:rsidR="00C20510" w:rsidRDefault="00C20510" w:rsidP="00136D7E">
            <w:pPr>
              <w:pStyle w:val="Tekstdymka1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Tłumaczenie wybranych tekstów specjalistycznych z języka niemieckiego na język polski i z języka polskiego na język niemiecki.</w:t>
            </w:r>
          </w:p>
          <w:p w:rsidR="00C20510" w:rsidRDefault="00C20510" w:rsidP="00136D7E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Analiza i korekta tłumaczenia cudzego.</w:t>
            </w:r>
          </w:p>
          <w:p w:rsidR="008B6751" w:rsidRDefault="008B6751" w:rsidP="00136D7E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20510" w:rsidTr="00136D7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Karsten, Kubacki Artur, 2014, </w:t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fertigt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beglaubigte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Übersetzungen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Urkunden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an?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KUBART.</w:t>
            </w:r>
          </w:p>
          <w:p w:rsidR="00C20510" w:rsidRDefault="00C20510" w:rsidP="00136D7E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Warszawa, Promocja XXI.</w:t>
            </w:r>
          </w:p>
          <w:p w:rsidR="00C20510" w:rsidRDefault="00C20510" w:rsidP="00136D7E">
            <w:pPr>
              <w:widowControl/>
              <w:suppressAutoHyphens w:val="0"/>
              <w:autoSpaceDE/>
              <w:autoSpaceDN w:val="0"/>
              <w:snapToGri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 Artur,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Zestawienie niemieckich i polskich ekwiwalentów nazw władzy sądowniczej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16. Warszawa 2008, 52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67.</w:t>
            </w:r>
          </w:p>
          <w:p w:rsidR="00C20510" w:rsidRDefault="00C20510" w:rsidP="00136D7E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Kubacki Artur,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tłumaczenia polskich i niemieckich wyroków w sprawach cywilnych i karnych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17. Warszawa 2009, 76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86.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  <w:lang w:val="en-US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C20510" w:rsidRDefault="00C20510" w:rsidP="00C20510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20510" w:rsidTr="00136D7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20510" w:rsidRDefault="00C20510" w:rsidP="00136D7E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 Artur,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J., Piotrowska M. (red.), Przekład - teorie, terminy, terminologia. Kraków 2012, 151</w:t>
            </w:r>
            <w:r>
              <w:rPr>
                <w:sz w:val="20"/>
                <w:szCs w:val="20"/>
              </w:rPr>
              <w:t>‒</w:t>
            </w:r>
            <w:r>
              <w:rPr>
                <w:rFonts w:ascii="Arial" w:hAnsi="Arial" w:cs="Arial"/>
                <w:sz w:val="20"/>
                <w:szCs w:val="20"/>
              </w:rPr>
              <w:t>160.</w:t>
            </w:r>
          </w:p>
          <w:p w:rsidR="00C20510" w:rsidRDefault="00C20510" w:rsidP="00136D7E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Kubacki Artur,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tłumaczyć nazwy ustaw niemieckich i polskich?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18. Warszawa 2010, 56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68.</w:t>
            </w:r>
          </w:p>
          <w:p w:rsidR="00C20510" w:rsidRDefault="00C20510" w:rsidP="00136D7E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 Artur, 2012,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Tłumaczenie poświadczone. Status, kształcenie, warsztat i odpowiedzialność tłumacza przysięgłego,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p w:rsidR="00C20510" w:rsidRDefault="00C20510" w:rsidP="00C20510">
      <w:pPr>
        <w:pStyle w:val="Tekstdymka1"/>
        <w:rPr>
          <w:rFonts w:ascii="Arial" w:hAnsi="Arial" w:cs="Arial"/>
          <w:sz w:val="22"/>
        </w:rPr>
      </w:pPr>
    </w:p>
    <w:p w:rsidR="00C20510" w:rsidRDefault="00C20510" w:rsidP="00C2051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20510" w:rsidRDefault="00C20510" w:rsidP="00C2051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C20510" w:rsidTr="00136D7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C20510" w:rsidTr="00136D7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20510" w:rsidTr="00136D7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B67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20510" w:rsidTr="00136D7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20510" w:rsidTr="00136D7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C20510" w:rsidTr="00136D7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0510" w:rsidTr="00136D7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20510" w:rsidTr="00136D7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8B6751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20510" w:rsidTr="00136D7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20510" w:rsidRDefault="00C20510" w:rsidP="00136D7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20510" w:rsidRDefault="00C20510" w:rsidP="00C20510">
      <w:pPr>
        <w:pStyle w:val="Tekstdymka1"/>
        <w:rPr>
          <w:rFonts w:ascii="Arial" w:hAnsi="Arial" w:cs="Arial"/>
          <w:sz w:val="22"/>
        </w:rPr>
      </w:pPr>
    </w:p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C20510" w:rsidRDefault="00C20510" w:rsidP="00C20510"/>
    <w:p w:rsidR="00284E14" w:rsidRDefault="00284E14"/>
    <w:sectPr w:rsidR="00284E14" w:rsidSect="00C92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0510"/>
    <w:rsid w:val="00284E14"/>
    <w:rsid w:val="00737E2C"/>
    <w:rsid w:val="008B6751"/>
    <w:rsid w:val="00C2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5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051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51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20510"/>
    <w:pPr>
      <w:suppressLineNumbers/>
    </w:pPr>
  </w:style>
  <w:style w:type="paragraph" w:customStyle="1" w:styleId="Tekstdymka1">
    <w:name w:val="Tekst dymka1"/>
    <w:basedOn w:val="Normalny"/>
    <w:rsid w:val="00C20510"/>
    <w:rPr>
      <w:rFonts w:ascii="Tahoma" w:hAnsi="Tahoma" w:cs="Tahoma"/>
      <w:sz w:val="16"/>
      <w:szCs w:val="16"/>
    </w:rPr>
  </w:style>
  <w:style w:type="paragraph" w:customStyle="1" w:styleId="Tekstdymka10">
    <w:name w:val="Tekst dymka1"/>
    <w:basedOn w:val="Normalny"/>
    <w:rsid w:val="00C20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648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2024-08-06T14:55:00Z</dcterms:created>
  <dcterms:modified xsi:type="dcterms:W3CDTF">2024-08-07T10:43:00Z</dcterms:modified>
</cp:coreProperties>
</file>