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16" w:rsidRDefault="00F23516" w:rsidP="00F23516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F23516" w:rsidRDefault="00F23516" w:rsidP="00F23516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F23516" w:rsidRDefault="00F23516" w:rsidP="00F23516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F23516" w:rsidRDefault="00F23516" w:rsidP="00F23516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F23516" w:rsidRDefault="00F23516" w:rsidP="00F23516">
      <w:pPr>
        <w:jc w:val="center"/>
      </w:pPr>
    </w:p>
    <w:p w:rsidR="00F23516" w:rsidRDefault="00F23516" w:rsidP="00F2351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Przekład w biznesie</w:t>
      </w:r>
    </w:p>
    <w:p w:rsidR="00F23516" w:rsidRDefault="00F23516" w:rsidP="00F23516"/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6"/>
        <w:gridCol w:w="7659"/>
      </w:tblGrid>
      <w:tr w:rsidR="00F23516" w:rsidTr="00A669C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autoSpaceDE/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Przekład tekstów urzędowych</w:t>
            </w:r>
          </w:p>
        </w:tc>
      </w:tr>
      <w:tr w:rsidR="00F23516" w:rsidTr="00A669C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Translation of official texts</w:t>
            </w:r>
          </w:p>
        </w:tc>
      </w:tr>
    </w:tbl>
    <w:p w:rsidR="00F23516" w:rsidRDefault="00F23516" w:rsidP="00F23516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F23516" w:rsidTr="00A669C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23516" w:rsidRDefault="00F23516" w:rsidP="00A669C1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F23516" w:rsidRDefault="00F23516" w:rsidP="00F23516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F23516" w:rsidTr="00A669C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23516" w:rsidRPr="00BE59D0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59D0"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BE59D0" w:rsidRPr="00BE59D0" w:rsidRDefault="00BE59D0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59D0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</w:rPr>
              <w:t>Artur D. Kubacki, prof. UKEN</w:t>
            </w:r>
          </w:p>
        </w:tc>
      </w:tr>
    </w:tbl>
    <w:p w:rsidR="00F23516" w:rsidRPr="00BE59D0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Pr="00BE59D0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516" w:rsidTr="00A669C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kursu jest kształcenie umiejętności tłumaczenia tekstów urzędowych z języka niemieckiego i na język niemiecki w oparciu o współczesne zasady przekładu specjalistycznego.</w:t>
            </w: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F23516" w:rsidTr="00A669C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F23516" w:rsidTr="00A669C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  <w:p w:rsidR="00F23516" w:rsidRDefault="00F23516" w:rsidP="00A669C1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F23516" w:rsidTr="00A669C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PNJN I</w:t>
            </w: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4"/>
        </w:rPr>
      </w:pPr>
    </w:p>
    <w:p w:rsidR="00F23516" w:rsidRDefault="00F23516" w:rsidP="00F23516">
      <w:pPr>
        <w:rPr>
          <w:rFonts w:ascii="Arial" w:hAnsi="Arial" w:cs="Arial"/>
          <w:sz w:val="22"/>
          <w:szCs w:val="14"/>
        </w:rPr>
      </w:pPr>
    </w:p>
    <w:p w:rsidR="00F23516" w:rsidRDefault="00F23516" w:rsidP="00F23516">
      <w:pPr>
        <w:rPr>
          <w:rFonts w:ascii="Arial" w:hAnsi="Arial" w:cs="Arial"/>
          <w:sz w:val="22"/>
          <w:szCs w:val="14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4"/>
        <w:gridCol w:w="5080"/>
        <w:gridCol w:w="2300"/>
      </w:tblGrid>
      <w:tr w:rsidR="00F23516" w:rsidTr="00A669C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516" w:rsidTr="00A669C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podstawową terminologię z zakresu przekładoznawstwa;</w:t>
            </w:r>
          </w:p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zasady wykonywania tłumaczeń, w szczególności specjalistycznych, poświadczonych, urzędowych, ustnych;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P.W2</w:t>
            </w:r>
          </w:p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P.W3</w:t>
            </w: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F23516" w:rsidTr="00A669C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516" w:rsidTr="00A669C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formułować i analizować problemy związane z przekładem, w szczególności tekstów specjalistycznych, poświadczonych, urzędowych, ustnych;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P.U1</w:t>
            </w: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8"/>
        <w:gridCol w:w="2344"/>
      </w:tblGrid>
      <w:tr w:rsidR="00F23516" w:rsidTr="00A669C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516" w:rsidTr="00A669C1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BD13E7">
              <w:rPr>
                <w:rFonts w:ascii="Arial" w:hAnsi="Arial" w:cs="Arial"/>
                <w:sz w:val="20"/>
                <w:szCs w:val="20"/>
              </w:rPr>
              <w:t>jest uwrażliwiony na specyfikę kulturową niemieckiego obszaru językowego;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Q.K1</w:t>
            </w: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23516" w:rsidTr="00A669C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23516" w:rsidTr="00A669C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23516" w:rsidTr="00A669C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516" w:rsidTr="00A669C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F23516" w:rsidTr="00A669C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516" w:rsidTr="00A669C1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opis, prezentacje.</w:t>
            </w:r>
          </w:p>
          <w:p w:rsidR="00F23516" w:rsidRDefault="00F23516" w:rsidP="00A669C1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problemowa: dyskusja, burza mózgów.</w:t>
            </w:r>
          </w:p>
          <w:p w:rsidR="00F23516" w:rsidRDefault="00F23516" w:rsidP="00A669C1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Metoda praktyczna: ćwiczenia przedmiotowe, ćwiczenia produkcyjne, praca w grupach.</w:t>
            </w:r>
          </w:p>
          <w:p w:rsidR="00F23516" w:rsidRDefault="00F23516" w:rsidP="00A669C1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4. Metody aktywizujące oraz wspierające autonomiczne uczenie się.</w:t>
            </w:r>
          </w:p>
        </w:tc>
      </w:tr>
    </w:tbl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F23516" w:rsidTr="00A669C1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516" w:rsidRDefault="00F23516" w:rsidP="00A669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3516" w:rsidTr="00A669C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BE59D0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BE59D0" w:rsidP="00BE5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</w:tr>
      <w:tr w:rsidR="00F23516" w:rsidTr="00A669C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BE59D0" w:rsidP="00BE59D0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BE59D0" w:rsidP="00BE5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</w:tr>
      <w:tr w:rsidR="00F23516" w:rsidTr="00A669C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BE59D0" w:rsidP="00A669C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BE59D0" w:rsidP="00BE5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</w:tr>
      <w:tr w:rsidR="00F23516" w:rsidTr="00A669C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23516" w:rsidRDefault="00BE59D0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516" w:rsidRDefault="00F23516" w:rsidP="00A669C1">
            <w:pPr>
              <w:rPr>
                <w:rFonts w:ascii="Arial" w:hAnsi="Arial" w:cs="Arial"/>
              </w:rPr>
            </w:pPr>
          </w:p>
        </w:tc>
      </w:tr>
    </w:tbl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F23516" w:rsidTr="00A669C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23516" w:rsidRDefault="00F23516" w:rsidP="00A669C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jest systematyczny i aktywny udział w zajęciach</w:t>
            </w:r>
            <w:r w:rsidR="00E554AF">
              <w:rPr>
                <w:rFonts w:ascii="Arial" w:hAnsi="Arial" w:cs="Arial"/>
                <w:sz w:val="20"/>
                <w:szCs w:val="20"/>
              </w:rPr>
              <w:t>, przygotowywanie glosariuszy do opracowywanych tekstów</w:t>
            </w:r>
            <w:r>
              <w:rPr>
                <w:rFonts w:ascii="Arial" w:hAnsi="Arial" w:cs="Arial"/>
                <w:sz w:val="20"/>
                <w:szCs w:val="20"/>
              </w:rPr>
              <w:t>. Ponadto student jest zobowiązany zdać pisemny egzamin końcowy.</w:t>
            </w:r>
          </w:p>
          <w:p w:rsidR="00F23516" w:rsidRDefault="00F23516" w:rsidP="00A669C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3516" w:rsidRDefault="00F23516" w:rsidP="00A669C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F23516" w:rsidTr="00A669C1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23516" w:rsidRDefault="00F23516" w:rsidP="00A669C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F23516" w:rsidRDefault="00F23516" w:rsidP="00A669C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516" w:rsidTr="00A669C1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widowControl/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Pomoce tłumaczeniowe np. słowniki/leksykony, teksty porównywalne, bazy terminologiczne, glosariusze specjalistyczne </w:t>
            </w:r>
            <w:r>
              <w:rPr>
                <w:sz w:val="20"/>
                <w:szCs w:val="20"/>
              </w:rPr>
              <w:t>‒</w:t>
            </w:r>
            <w:r>
              <w:rPr>
                <w:rFonts w:ascii="Arial" w:hAnsi="Arial" w:cs="Arial"/>
                <w:sz w:val="20"/>
                <w:szCs w:val="20"/>
              </w:rPr>
              <w:t xml:space="preserve"> zalety i wady ich wykorzystania w przekładzie.</w:t>
            </w:r>
          </w:p>
          <w:p w:rsidR="00F23516" w:rsidRDefault="00F23516" w:rsidP="00A669C1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Strategie tłumaczeniowe i KZTP.</w:t>
            </w:r>
          </w:p>
          <w:p w:rsidR="00F23516" w:rsidRDefault="00F23516" w:rsidP="00A669C1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Tłumaczenie m.in. dokumentów USC, aktów notarialnych oraz dokumentów z zakresu prawa pracy.</w:t>
            </w:r>
          </w:p>
          <w:p w:rsidR="00F23516" w:rsidRDefault="00F23516" w:rsidP="00A669C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Korekta błędów w tłumaczeniu cudzym.</w:t>
            </w: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p w:rsidR="00F23516" w:rsidRDefault="00F23516" w:rsidP="00F2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516" w:rsidRPr="00E554AF" w:rsidTr="00A669C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snapToGri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1. Dahlmanns Karsten, Kubacki Artur, 2014, </w:t>
            </w:r>
            <w:r>
              <w:rPr>
                <w:rFonts w:ascii="Arial" w:hAnsi="Arial" w:cs="Arial"/>
                <w:i/>
                <w:sz w:val="20"/>
                <w:szCs w:val="20"/>
                <w:lang w:val="it-IT"/>
              </w:rPr>
              <w:t>Jak sporządzać tłumacz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enia poświadczone dokumentów? Przekłady tekstów z „Wyboru polskich i niemieckich dokumentów do ćwiczeń translacyjnych” z komentarzem / Wie fertigt man beglaubigte Übersetzungen von Urkunden an?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Chrzanów, KUBART.</w:t>
            </w:r>
          </w:p>
          <w:p w:rsidR="00F23516" w:rsidRDefault="00F23516" w:rsidP="00A669C1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Iluk Jan, Kubacki Artur, 2006, </w:t>
            </w:r>
            <w:r>
              <w:rPr>
                <w:rFonts w:ascii="Arial" w:hAnsi="Arial" w:cs="Arial"/>
                <w:i/>
                <w:sz w:val="20"/>
                <w:szCs w:val="20"/>
              </w:rPr>
              <w:t>Wybór polskich i niemieckich dokumentów do ćwiczeń translacyjnych,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Warszawa, Promocja XXI.</w:t>
            </w:r>
          </w:p>
          <w:p w:rsidR="00F23516" w:rsidRDefault="00F23516" w:rsidP="00A669C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Kubacki Artur, 2011,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Neue Auswahl deutschsprachiger Dokumente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Warszawa, Translegis.</w:t>
            </w:r>
          </w:p>
          <w:p w:rsidR="00F23516" w:rsidRPr="00F23516" w:rsidRDefault="00F23516" w:rsidP="00A669C1">
            <w:pPr>
              <w:widowControl/>
              <w:suppressAutoHyphens w:val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4. Vinnikova Lilia, 2016,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Musterübersetzungen von Urkunden. Russisch-Deutsch. Deutsch-Russisch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Berlin, BDÜ. </w:t>
            </w:r>
          </w:p>
        </w:tc>
      </w:tr>
    </w:tbl>
    <w:p w:rsidR="00F23516" w:rsidRPr="00F23516" w:rsidRDefault="00F23516" w:rsidP="00F23516">
      <w:pPr>
        <w:rPr>
          <w:rFonts w:ascii="Arial" w:hAnsi="Arial" w:cs="Arial"/>
          <w:sz w:val="22"/>
          <w:szCs w:val="16"/>
          <w:lang w:val="de-DE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516" w:rsidTr="00A669C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516" w:rsidRDefault="00F23516" w:rsidP="00A669C1">
            <w:pPr>
              <w:widowControl/>
              <w:suppressAutoHyphens w:val="0"/>
              <w:autoSpaceDE/>
              <w:autoSpaceDN w:val="0"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Kubacki Artur,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Problemy terminologiczne w tłumaczeniu uwierzytelnionym polskich i niemieckich dokumentów USC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[W:] Dybiec-Gajer J., Piotrowska M. (red.), Przekład - teorie, terminy, terminologia. Kraków 2012, 151</w:t>
            </w:r>
            <w:r>
              <w:rPr>
                <w:sz w:val="20"/>
                <w:szCs w:val="20"/>
              </w:rPr>
              <w:t>‒</w:t>
            </w:r>
            <w:r>
              <w:rPr>
                <w:rFonts w:ascii="Arial" w:hAnsi="Arial" w:cs="Arial"/>
                <w:sz w:val="20"/>
                <w:szCs w:val="20"/>
              </w:rPr>
              <w:t>160.</w:t>
            </w:r>
          </w:p>
        </w:tc>
      </w:tr>
    </w:tbl>
    <w:p w:rsidR="00F23516" w:rsidRDefault="00F23516" w:rsidP="00F23516">
      <w:pPr>
        <w:rPr>
          <w:rFonts w:ascii="Arial" w:hAnsi="Arial" w:cs="Arial"/>
          <w:sz w:val="22"/>
          <w:szCs w:val="16"/>
          <w:lang w:val="en-US"/>
        </w:rPr>
      </w:pPr>
    </w:p>
    <w:p w:rsidR="00F23516" w:rsidRDefault="00F23516" w:rsidP="00F23516">
      <w:pPr>
        <w:rPr>
          <w:rFonts w:ascii="Arial" w:hAnsi="Arial" w:cs="Arial"/>
          <w:sz w:val="22"/>
          <w:szCs w:val="16"/>
          <w:lang w:val="en-US"/>
        </w:rPr>
      </w:pPr>
    </w:p>
    <w:p w:rsidR="00F23516" w:rsidRDefault="00F23516" w:rsidP="00F23516">
      <w:pPr>
        <w:pStyle w:val="Tekstdymka1"/>
        <w:rPr>
          <w:rFonts w:ascii="Arial" w:hAnsi="Arial" w:cs="Arial"/>
          <w:sz w:val="22"/>
          <w:lang w:val="en-US"/>
        </w:rPr>
      </w:pPr>
    </w:p>
    <w:p w:rsidR="00F23516" w:rsidRDefault="00F23516" w:rsidP="00F2351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F23516" w:rsidRDefault="00F23516" w:rsidP="00F2351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F23516" w:rsidTr="00A669C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F23516" w:rsidTr="00A669C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F23516" w:rsidTr="00A669C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BE59D0" w:rsidP="00A669C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23516" w:rsidTr="00A669C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BE59D0" w:rsidP="00A669C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F23516" w:rsidTr="00A669C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F23516" w:rsidTr="00A669C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23516" w:rsidTr="00A669C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BE59D0" w:rsidP="00A669C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23516" w:rsidTr="00A669C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BE59D0" w:rsidP="00A669C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F23516" w:rsidTr="00A669C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516" w:rsidRDefault="00F23516" w:rsidP="00A669C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F23516" w:rsidRDefault="00F23516" w:rsidP="00F23516">
      <w:pPr>
        <w:pStyle w:val="Tekstdymka1"/>
        <w:rPr>
          <w:rFonts w:ascii="Arial" w:hAnsi="Arial" w:cs="Arial"/>
          <w:sz w:val="22"/>
        </w:rPr>
      </w:pPr>
    </w:p>
    <w:p w:rsidR="00F23516" w:rsidRDefault="00F23516" w:rsidP="00F23516"/>
    <w:p w:rsidR="00F23516" w:rsidRDefault="00F23516" w:rsidP="00F23516"/>
    <w:p w:rsidR="00F23516" w:rsidRDefault="00F23516" w:rsidP="00F23516"/>
    <w:p w:rsidR="00F23516" w:rsidRDefault="00F23516" w:rsidP="00F23516"/>
    <w:p w:rsidR="00F23516" w:rsidRDefault="00F23516" w:rsidP="00F23516"/>
    <w:p w:rsidR="00F23516" w:rsidRDefault="00F23516" w:rsidP="00F23516"/>
    <w:p w:rsidR="00F23516" w:rsidRDefault="00F23516" w:rsidP="00F23516"/>
    <w:p w:rsidR="00F23516" w:rsidRDefault="00F23516" w:rsidP="00F23516"/>
    <w:p w:rsidR="007C7E36" w:rsidRDefault="007C7E36"/>
    <w:sectPr w:rsidR="007C7E36" w:rsidSect="00BD1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3516"/>
    <w:rsid w:val="007C7E36"/>
    <w:rsid w:val="00A90945"/>
    <w:rsid w:val="00BE59D0"/>
    <w:rsid w:val="00E007E4"/>
    <w:rsid w:val="00E554AF"/>
    <w:rsid w:val="00F2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51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351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3516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F23516"/>
    <w:pPr>
      <w:suppressLineNumbers/>
    </w:pPr>
  </w:style>
  <w:style w:type="paragraph" w:customStyle="1" w:styleId="Tekstdymka1">
    <w:name w:val="Tekst dymka1"/>
    <w:basedOn w:val="Normalny"/>
    <w:rsid w:val="00F23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619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2024-08-06T14:54:00Z</dcterms:created>
  <dcterms:modified xsi:type="dcterms:W3CDTF">2024-08-07T10:36:00Z</dcterms:modified>
</cp:coreProperties>
</file>