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66E2" w:rsidRPr="00B17FA5" w:rsidRDefault="001866E2" w:rsidP="00B17FA5">
      <w:pPr>
        <w:pStyle w:val="Nagwek1"/>
        <w:rPr>
          <w:rFonts w:asciiTheme="minorHAnsi" w:hAnsiTheme="minorHAnsi" w:cstheme="minorHAnsi"/>
          <w:sz w:val="20"/>
          <w:szCs w:val="20"/>
        </w:rPr>
      </w:pPr>
      <w:r w:rsidRPr="00B17FA5">
        <w:rPr>
          <w:rFonts w:asciiTheme="minorHAnsi" w:hAnsiTheme="minorHAnsi" w:cstheme="minorHAnsi"/>
          <w:b/>
          <w:bCs/>
          <w:sz w:val="20"/>
          <w:szCs w:val="20"/>
        </w:rPr>
        <w:t>KARTA KURSU</w:t>
      </w:r>
    </w:p>
    <w:tbl>
      <w:tblPr>
        <w:tblW w:w="0" w:type="auto"/>
        <w:tblInd w:w="-114"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top w:w="28" w:type="dxa"/>
          <w:left w:w="28" w:type="dxa"/>
          <w:bottom w:w="28" w:type="dxa"/>
          <w:right w:w="28" w:type="dxa"/>
        </w:tblCellMar>
        <w:tblLook w:val="0000" w:firstRow="0" w:lastRow="0" w:firstColumn="0" w:lastColumn="0" w:noHBand="0" w:noVBand="0"/>
      </w:tblPr>
      <w:tblGrid>
        <w:gridCol w:w="1985"/>
        <w:gridCol w:w="7655"/>
      </w:tblGrid>
      <w:tr w:rsidR="001866E2" w:rsidRPr="00B17FA5" w:rsidTr="005C66C0">
        <w:trPr>
          <w:trHeight w:val="395"/>
        </w:trPr>
        <w:tc>
          <w:tcPr>
            <w:tcW w:w="1985" w:type="dxa"/>
            <w:shd w:val="clear" w:color="auto" w:fill="DBE5F1"/>
            <w:vAlign w:val="center"/>
          </w:tcPr>
          <w:p w:rsidR="001866E2" w:rsidRPr="00B17FA5" w:rsidRDefault="001866E2" w:rsidP="00B17FA5">
            <w:pPr>
              <w:spacing w:after="0" w:line="240" w:lineRule="auto"/>
              <w:jc w:val="center"/>
              <w:rPr>
                <w:rFonts w:cstheme="minorHAnsi"/>
                <w:sz w:val="20"/>
                <w:szCs w:val="20"/>
              </w:rPr>
            </w:pPr>
            <w:r w:rsidRPr="00B17FA5">
              <w:rPr>
                <w:rFonts w:cstheme="minorHAnsi"/>
                <w:sz w:val="20"/>
                <w:szCs w:val="20"/>
              </w:rPr>
              <w:t>Nazwa</w:t>
            </w:r>
          </w:p>
        </w:tc>
        <w:tc>
          <w:tcPr>
            <w:tcW w:w="7655" w:type="dxa"/>
            <w:vAlign w:val="center"/>
          </w:tcPr>
          <w:p w:rsidR="001866E2" w:rsidRPr="00B17FA5" w:rsidRDefault="000B5AF2" w:rsidP="00B17FA5">
            <w:pPr>
              <w:pStyle w:val="Zawartotabeli"/>
              <w:rPr>
                <w:rFonts w:asciiTheme="minorHAnsi" w:hAnsiTheme="minorHAnsi" w:cstheme="minorHAnsi"/>
                <w:sz w:val="20"/>
                <w:szCs w:val="20"/>
              </w:rPr>
            </w:pPr>
            <w:r>
              <w:rPr>
                <w:rFonts w:asciiTheme="minorHAnsi" w:hAnsiTheme="minorHAnsi" w:cstheme="minorHAnsi"/>
                <w:sz w:val="20"/>
                <w:szCs w:val="20"/>
              </w:rPr>
              <w:t>Architektura gotycka w niemieckiej literaturze przełomu XVIII i XIX wieku</w:t>
            </w:r>
            <w:r w:rsidR="00B67097">
              <w:rPr>
                <w:rFonts w:asciiTheme="minorHAnsi" w:hAnsiTheme="minorHAnsi" w:cstheme="minorHAnsi"/>
                <w:sz w:val="20"/>
                <w:szCs w:val="20"/>
              </w:rPr>
              <w:t xml:space="preserve"> (wykład monograficzny </w:t>
            </w:r>
            <w:r w:rsidR="00C31233">
              <w:rPr>
                <w:rFonts w:asciiTheme="minorHAnsi" w:hAnsiTheme="minorHAnsi" w:cstheme="minorHAnsi"/>
                <w:sz w:val="20"/>
                <w:szCs w:val="20"/>
              </w:rPr>
              <w:t>V)</w:t>
            </w:r>
          </w:p>
        </w:tc>
      </w:tr>
      <w:tr w:rsidR="001866E2" w:rsidRPr="00B67097" w:rsidTr="005C66C0">
        <w:trPr>
          <w:trHeight w:val="379"/>
        </w:trPr>
        <w:tc>
          <w:tcPr>
            <w:tcW w:w="1985" w:type="dxa"/>
            <w:shd w:val="clear" w:color="auto" w:fill="DBE5F1"/>
            <w:vAlign w:val="center"/>
          </w:tcPr>
          <w:p w:rsidR="001866E2" w:rsidRPr="00B17FA5" w:rsidRDefault="001866E2" w:rsidP="00B17FA5">
            <w:pPr>
              <w:spacing w:after="0" w:line="240" w:lineRule="auto"/>
              <w:jc w:val="center"/>
              <w:rPr>
                <w:rFonts w:cstheme="minorHAnsi"/>
                <w:sz w:val="20"/>
                <w:szCs w:val="20"/>
              </w:rPr>
            </w:pPr>
            <w:r w:rsidRPr="00B17FA5">
              <w:rPr>
                <w:rFonts w:cstheme="minorHAnsi"/>
                <w:sz w:val="20"/>
                <w:szCs w:val="20"/>
              </w:rPr>
              <w:t>Nazwa w j. ang.</w:t>
            </w:r>
          </w:p>
        </w:tc>
        <w:tc>
          <w:tcPr>
            <w:tcW w:w="7655" w:type="dxa"/>
            <w:vAlign w:val="center"/>
          </w:tcPr>
          <w:p w:rsidR="001866E2" w:rsidRPr="00B17FA5" w:rsidRDefault="000B5AF2" w:rsidP="00B17FA5">
            <w:pPr>
              <w:pStyle w:val="Zawartotabeli"/>
              <w:rPr>
                <w:rFonts w:asciiTheme="minorHAnsi" w:hAnsiTheme="minorHAnsi" w:cstheme="minorHAnsi"/>
                <w:sz w:val="20"/>
                <w:szCs w:val="20"/>
                <w:lang w:val="en-US"/>
              </w:rPr>
            </w:pPr>
            <w:r w:rsidRPr="000B5AF2">
              <w:rPr>
                <w:rFonts w:asciiTheme="minorHAnsi" w:hAnsiTheme="minorHAnsi" w:cstheme="minorHAnsi"/>
                <w:sz w:val="20"/>
                <w:szCs w:val="20"/>
                <w:lang w:val="en-US"/>
              </w:rPr>
              <w:t>Gothic architecture in German literature of the late 18</w:t>
            </w:r>
            <w:r w:rsidRPr="000B5AF2">
              <w:rPr>
                <w:rFonts w:asciiTheme="minorHAnsi" w:hAnsiTheme="minorHAnsi" w:cstheme="minorHAnsi"/>
                <w:sz w:val="20"/>
                <w:szCs w:val="20"/>
                <w:vertAlign w:val="superscript"/>
                <w:lang w:val="en-US"/>
              </w:rPr>
              <w:t>th</w:t>
            </w:r>
            <w:r w:rsidRPr="000B5AF2">
              <w:rPr>
                <w:rFonts w:asciiTheme="minorHAnsi" w:hAnsiTheme="minorHAnsi" w:cstheme="minorHAnsi"/>
                <w:sz w:val="20"/>
                <w:szCs w:val="20"/>
                <w:lang w:val="en-US"/>
              </w:rPr>
              <w:t xml:space="preserve"> and early 19</w:t>
            </w:r>
            <w:r w:rsidRPr="000B5AF2">
              <w:rPr>
                <w:rFonts w:asciiTheme="minorHAnsi" w:hAnsiTheme="minorHAnsi" w:cstheme="minorHAnsi"/>
                <w:sz w:val="20"/>
                <w:szCs w:val="20"/>
                <w:vertAlign w:val="superscript"/>
                <w:lang w:val="en-US"/>
              </w:rPr>
              <w:t>th</w:t>
            </w:r>
            <w:r w:rsidRPr="000B5AF2">
              <w:rPr>
                <w:rFonts w:asciiTheme="minorHAnsi" w:hAnsiTheme="minorHAnsi" w:cstheme="minorHAnsi"/>
                <w:sz w:val="20"/>
                <w:szCs w:val="20"/>
                <w:lang w:val="en-US"/>
              </w:rPr>
              <w:t xml:space="preserve"> centuries</w:t>
            </w:r>
            <w:r w:rsidR="00B67097">
              <w:rPr>
                <w:rFonts w:asciiTheme="minorHAnsi" w:hAnsiTheme="minorHAnsi" w:cstheme="minorHAnsi"/>
                <w:sz w:val="20"/>
                <w:szCs w:val="20"/>
                <w:lang w:val="en-US"/>
              </w:rPr>
              <w:t xml:space="preserve"> (monographic lecture </w:t>
            </w:r>
            <w:bookmarkStart w:id="0" w:name="_GoBack"/>
            <w:bookmarkEnd w:id="0"/>
            <w:r w:rsidR="00C31233">
              <w:rPr>
                <w:rFonts w:asciiTheme="minorHAnsi" w:hAnsiTheme="minorHAnsi" w:cstheme="minorHAnsi"/>
                <w:sz w:val="20"/>
                <w:szCs w:val="20"/>
                <w:lang w:val="en-US"/>
              </w:rPr>
              <w:t>V)</w:t>
            </w:r>
          </w:p>
        </w:tc>
      </w:tr>
    </w:tbl>
    <w:p w:rsidR="001866E2" w:rsidRPr="00B17FA5" w:rsidRDefault="001866E2" w:rsidP="00B17FA5">
      <w:pPr>
        <w:spacing w:after="0" w:line="240" w:lineRule="auto"/>
        <w:jc w:val="center"/>
        <w:rPr>
          <w:rFonts w:cstheme="minorHAnsi"/>
          <w:sz w:val="20"/>
          <w:szCs w:val="20"/>
          <w:lang w:val="en-US"/>
        </w:rPr>
      </w:pPr>
    </w:p>
    <w:tbl>
      <w:tblPr>
        <w:tblW w:w="0" w:type="auto"/>
        <w:tblInd w:w="-87"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shd w:val="clear" w:color="auto" w:fill="DBE5F1"/>
        <w:tblLayout w:type="fixed"/>
        <w:tblCellMar>
          <w:top w:w="55" w:type="dxa"/>
          <w:left w:w="55" w:type="dxa"/>
          <w:bottom w:w="55" w:type="dxa"/>
          <w:right w:w="55" w:type="dxa"/>
        </w:tblCellMar>
        <w:tblLook w:val="0000" w:firstRow="0" w:lastRow="0" w:firstColumn="0" w:lastColumn="0" w:noHBand="0" w:noVBand="0"/>
      </w:tblPr>
      <w:tblGrid>
        <w:gridCol w:w="1985"/>
        <w:gridCol w:w="4394"/>
        <w:gridCol w:w="1985"/>
        <w:gridCol w:w="1276"/>
      </w:tblGrid>
      <w:tr w:rsidR="001866E2" w:rsidRPr="00B17FA5" w:rsidTr="005C66C0">
        <w:trPr>
          <w:trHeight w:val="405"/>
        </w:trPr>
        <w:tc>
          <w:tcPr>
            <w:tcW w:w="1985" w:type="dxa"/>
            <w:shd w:val="clear" w:color="auto" w:fill="DBE5F1"/>
            <w:vAlign w:val="center"/>
          </w:tcPr>
          <w:p w:rsidR="001866E2" w:rsidRPr="00B17FA5" w:rsidRDefault="001866E2" w:rsidP="00B17FA5">
            <w:pPr>
              <w:spacing w:after="0" w:line="240" w:lineRule="auto"/>
              <w:jc w:val="center"/>
              <w:textAlignment w:val="baseline"/>
              <w:rPr>
                <w:rFonts w:cstheme="minorHAnsi"/>
                <w:sz w:val="20"/>
                <w:szCs w:val="20"/>
              </w:rPr>
            </w:pPr>
            <w:r w:rsidRPr="00B17FA5">
              <w:rPr>
                <w:rFonts w:cstheme="minorHAnsi"/>
                <w:sz w:val="20"/>
                <w:szCs w:val="20"/>
              </w:rPr>
              <w:t>Kod</w:t>
            </w:r>
          </w:p>
        </w:tc>
        <w:tc>
          <w:tcPr>
            <w:tcW w:w="4394" w:type="dxa"/>
            <w:vAlign w:val="center"/>
          </w:tcPr>
          <w:p w:rsidR="001866E2" w:rsidRPr="00B17FA5" w:rsidRDefault="001866E2" w:rsidP="00B17FA5">
            <w:pPr>
              <w:spacing w:after="0" w:line="240" w:lineRule="auto"/>
              <w:ind w:left="45"/>
              <w:jc w:val="center"/>
              <w:rPr>
                <w:rFonts w:cstheme="minorHAnsi"/>
                <w:sz w:val="20"/>
                <w:szCs w:val="20"/>
              </w:rPr>
            </w:pPr>
          </w:p>
        </w:tc>
        <w:tc>
          <w:tcPr>
            <w:tcW w:w="1985" w:type="dxa"/>
            <w:shd w:val="clear" w:color="auto" w:fill="DBE5F1"/>
            <w:vAlign w:val="center"/>
          </w:tcPr>
          <w:p w:rsidR="001866E2" w:rsidRPr="00B17FA5" w:rsidRDefault="001866E2" w:rsidP="00B17FA5">
            <w:pPr>
              <w:spacing w:after="0" w:line="240" w:lineRule="auto"/>
              <w:ind w:left="45"/>
              <w:jc w:val="center"/>
              <w:rPr>
                <w:rFonts w:cstheme="minorHAnsi"/>
                <w:sz w:val="20"/>
                <w:szCs w:val="20"/>
              </w:rPr>
            </w:pPr>
            <w:r w:rsidRPr="00B17FA5">
              <w:rPr>
                <w:rFonts w:cstheme="minorHAnsi"/>
                <w:sz w:val="20"/>
                <w:szCs w:val="20"/>
              </w:rPr>
              <w:t>Punktacja ECTS*</w:t>
            </w:r>
          </w:p>
        </w:tc>
        <w:tc>
          <w:tcPr>
            <w:tcW w:w="1276" w:type="dxa"/>
            <w:vAlign w:val="center"/>
          </w:tcPr>
          <w:p w:rsidR="001866E2" w:rsidRPr="00B17FA5" w:rsidRDefault="00496C87" w:rsidP="00B17FA5">
            <w:pPr>
              <w:pStyle w:val="Zawartotabeli"/>
              <w:jc w:val="center"/>
              <w:rPr>
                <w:rFonts w:asciiTheme="minorHAnsi" w:hAnsiTheme="minorHAnsi" w:cstheme="minorHAnsi"/>
                <w:sz w:val="20"/>
                <w:szCs w:val="20"/>
              </w:rPr>
            </w:pPr>
            <w:r>
              <w:rPr>
                <w:rFonts w:asciiTheme="minorHAnsi" w:hAnsiTheme="minorHAnsi" w:cstheme="minorHAnsi"/>
                <w:sz w:val="20"/>
                <w:szCs w:val="20"/>
              </w:rPr>
              <w:t>2</w:t>
            </w:r>
          </w:p>
        </w:tc>
      </w:tr>
    </w:tbl>
    <w:p w:rsidR="001866E2" w:rsidRPr="00B17FA5" w:rsidRDefault="001866E2" w:rsidP="00B17FA5">
      <w:pPr>
        <w:spacing w:after="0" w:line="240" w:lineRule="auto"/>
        <w:jc w:val="center"/>
        <w:rPr>
          <w:rFonts w:cstheme="minorHAnsi"/>
          <w:sz w:val="20"/>
          <w:szCs w:val="20"/>
        </w:rPr>
      </w:pPr>
    </w:p>
    <w:tbl>
      <w:tblPr>
        <w:tblW w:w="0" w:type="auto"/>
        <w:tblInd w:w="-87"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shd w:val="clear" w:color="auto" w:fill="DBE5F1"/>
        <w:tblLayout w:type="fixed"/>
        <w:tblCellMar>
          <w:top w:w="55" w:type="dxa"/>
          <w:left w:w="55" w:type="dxa"/>
          <w:bottom w:w="55" w:type="dxa"/>
          <w:right w:w="55" w:type="dxa"/>
        </w:tblCellMar>
        <w:tblLook w:val="0000" w:firstRow="0" w:lastRow="0" w:firstColumn="0" w:lastColumn="0" w:noHBand="0" w:noVBand="0"/>
      </w:tblPr>
      <w:tblGrid>
        <w:gridCol w:w="1985"/>
        <w:gridCol w:w="4111"/>
        <w:gridCol w:w="3544"/>
      </w:tblGrid>
      <w:tr w:rsidR="001866E2" w:rsidRPr="00B17FA5" w:rsidTr="00154ED6">
        <w:trPr>
          <w:cantSplit/>
        </w:trPr>
        <w:tc>
          <w:tcPr>
            <w:tcW w:w="1985" w:type="dxa"/>
            <w:shd w:val="clear" w:color="auto" w:fill="DBE5F1"/>
            <w:vAlign w:val="center"/>
          </w:tcPr>
          <w:p w:rsidR="001866E2" w:rsidRPr="00B17FA5" w:rsidRDefault="001866E2" w:rsidP="00B17FA5">
            <w:pPr>
              <w:spacing w:after="0" w:line="240" w:lineRule="auto"/>
              <w:ind w:right="2"/>
              <w:jc w:val="center"/>
              <w:rPr>
                <w:rFonts w:cstheme="minorHAnsi"/>
                <w:sz w:val="20"/>
                <w:szCs w:val="20"/>
              </w:rPr>
            </w:pPr>
            <w:r w:rsidRPr="00B17FA5">
              <w:rPr>
                <w:rFonts w:cstheme="minorHAnsi"/>
                <w:sz w:val="20"/>
                <w:szCs w:val="20"/>
              </w:rPr>
              <w:t>Koordynator</w:t>
            </w:r>
          </w:p>
        </w:tc>
        <w:tc>
          <w:tcPr>
            <w:tcW w:w="4111" w:type="dxa"/>
            <w:vAlign w:val="center"/>
          </w:tcPr>
          <w:p w:rsidR="001866E2" w:rsidRPr="00B17FA5" w:rsidRDefault="0038075F" w:rsidP="00B17FA5">
            <w:pPr>
              <w:pStyle w:val="Zawartotabeli"/>
              <w:jc w:val="center"/>
              <w:rPr>
                <w:rFonts w:asciiTheme="minorHAnsi" w:hAnsiTheme="minorHAnsi" w:cstheme="minorHAnsi"/>
                <w:sz w:val="20"/>
                <w:szCs w:val="20"/>
              </w:rPr>
            </w:pPr>
            <w:r w:rsidRPr="00B17FA5">
              <w:rPr>
                <w:rFonts w:asciiTheme="minorHAnsi" w:hAnsiTheme="minorHAnsi" w:cstheme="minorHAnsi"/>
                <w:sz w:val="20"/>
                <w:szCs w:val="20"/>
              </w:rPr>
              <w:t>dr Tomasz Szybisty</w:t>
            </w:r>
          </w:p>
        </w:tc>
        <w:tc>
          <w:tcPr>
            <w:tcW w:w="3544" w:type="dxa"/>
            <w:shd w:val="clear" w:color="auto" w:fill="DBE5F1"/>
            <w:vAlign w:val="center"/>
          </w:tcPr>
          <w:p w:rsidR="001866E2" w:rsidRPr="00B17FA5" w:rsidRDefault="001866E2" w:rsidP="00B17FA5">
            <w:pPr>
              <w:pStyle w:val="Zawartotabeli"/>
              <w:jc w:val="center"/>
              <w:rPr>
                <w:rFonts w:asciiTheme="minorHAnsi" w:hAnsiTheme="minorHAnsi" w:cstheme="minorHAnsi"/>
                <w:sz w:val="20"/>
                <w:szCs w:val="20"/>
              </w:rPr>
            </w:pPr>
            <w:r w:rsidRPr="00B17FA5">
              <w:rPr>
                <w:rFonts w:asciiTheme="minorHAnsi" w:hAnsiTheme="minorHAnsi" w:cstheme="minorHAnsi"/>
                <w:b/>
                <w:sz w:val="20"/>
                <w:szCs w:val="20"/>
              </w:rPr>
              <w:t>Zespół dydaktyczny</w:t>
            </w:r>
            <w:r w:rsidRPr="00B17FA5">
              <w:rPr>
                <w:rFonts w:asciiTheme="minorHAnsi" w:hAnsiTheme="minorHAnsi" w:cstheme="minorHAnsi"/>
                <w:sz w:val="20"/>
                <w:szCs w:val="20"/>
              </w:rPr>
              <w:t xml:space="preserve">: </w:t>
            </w:r>
          </w:p>
          <w:p w:rsidR="001866E2" w:rsidRPr="00B17FA5" w:rsidRDefault="00D35BE3" w:rsidP="00B17FA5">
            <w:pPr>
              <w:pStyle w:val="Zawartotabeli"/>
              <w:jc w:val="center"/>
              <w:rPr>
                <w:rFonts w:asciiTheme="minorHAnsi" w:hAnsiTheme="minorHAnsi" w:cstheme="minorHAnsi"/>
                <w:sz w:val="20"/>
                <w:szCs w:val="20"/>
              </w:rPr>
            </w:pPr>
            <w:r w:rsidRPr="00B17FA5">
              <w:rPr>
                <w:rFonts w:asciiTheme="minorHAnsi" w:hAnsiTheme="minorHAnsi" w:cstheme="minorHAnsi"/>
                <w:sz w:val="20"/>
                <w:szCs w:val="20"/>
              </w:rPr>
              <w:t>dr Tomasz Szybisty</w:t>
            </w:r>
          </w:p>
        </w:tc>
      </w:tr>
    </w:tbl>
    <w:p w:rsidR="00EE4E90" w:rsidRPr="00B17FA5" w:rsidRDefault="00EE4E90" w:rsidP="00B17FA5">
      <w:pPr>
        <w:spacing w:after="0" w:line="240" w:lineRule="auto"/>
        <w:rPr>
          <w:rFonts w:cstheme="minorHAnsi"/>
          <w:sz w:val="20"/>
          <w:szCs w:val="20"/>
        </w:rPr>
      </w:pPr>
    </w:p>
    <w:p w:rsidR="001866E2" w:rsidRPr="00B17FA5" w:rsidRDefault="001866E2" w:rsidP="00B17FA5">
      <w:pPr>
        <w:spacing w:after="0" w:line="240" w:lineRule="auto"/>
        <w:rPr>
          <w:rFonts w:cstheme="minorHAnsi"/>
          <w:sz w:val="20"/>
          <w:szCs w:val="20"/>
        </w:rPr>
      </w:pPr>
      <w:r w:rsidRPr="00B17FA5">
        <w:rPr>
          <w:rFonts w:cstheme="minorHAnsi"/>
          <w:sz w:val="20"/>
          <w:szCs w:val="20"/>
        </w:rPr>
        <w:t xml:space="preserve">Opis kursu (cele </w:t>
      </w:r>
      <w:r w:rsidR="00FE1833" w:rsidRPr="00B17FA5">
        <w:rPr>
          <w:rFonts w:cstheme="minorHAnsi"/>
          <w:sz w:val="20"/>
          <w:szCs w:val="20"/>
        </w:rPr>
        <w:t>uczenia się</w:t>
      </w:r>
      <w:r w:rsidRPr="00B17FA5">
        <w:rPr>
          <w:rFonts w:cstheme="minorHAnsi"/>
          <w:sz w:val="20"/>
          <w:szCs w:val="20"/>
        </w:rPr>
        <w:t>)</w:t>
      </w: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9640"/>
      </w:tblGrid>
      <w:tr w:rsidR="001866E2" w:rsidRPr="00B17FA5" w:rsidTr="005C66C0">
        <w:trPr>
          <w:trHeight w:val="1365"/>
        </w:trPr>
        <w:tc>
          <w:tcPr>
            <w:tcW w:w="9640" w:type="dxa"/>
          </w:tcPr>
          <w:p w:rsidR="001866E2" w:rsidRPr="00B17FA5" w:rsidRDefault="001866E2" w:rsidP="00B17FA5">
            <w:pPr>
              <w:spacing w:after="0" w:line="240" w:lineRule="auto"/>
              <w:jc w:val="both"/>
              <w:rPr>
                <w:rFonts w:cstheme="minorHAnsi"/>
                <w:b/>
                <w:sz w:val="20"/>
                <w:szCs w:val="20"/>
              </w:rPr>
            </w:pPr>
          </w:p>
          <w:p w:rsidR="001866E2" w:rsidRPr="00B17FA5" w:rsidRDefault="001866E2" w:rsidP="00B17FA5">
            <w:pPr>
              <w:spacing w:after="0" w:line="240" w:lineRule="auto"/>
              <w:jc w:val="both"/>
              <w:rPr>
                <w:rFonts w:cstheme="minorHAnsi"/>
                <w:sz w:val="20"/>
                <w:szCs w:val="20"/>
              </w:rPr>
            </w:pPr>
            <w:r w:rsidRPr="00B17FA5">
              <w:rPr>
                <w:rFonts w:cstheme="minorHAnsi"/>
                <w:sz w:val="20"/>
                <w:szCs w:val="20"/>
              </w:rPr>
              <w:t xml:space="preserve">Celem </w:t>
            </w:r>
            <w:r w:rsidR="000B5AF2">
              <w:rPr>
                <w:rFonts w:cstheme="minorHAnsi"/>
                <w:sz w:val="20"/>
                <w:szCs w:val="20"/>
              </w:rPr>
              <w:t>ogólnym kursu jest zrozumienie zmiany, która dokonała się w postrzeganiu architektury gotyckiej na przełomie XVIII i XIX wieku w szerszym kontekście kulturowym, obejmującym m.in. estetykę, teorię sztuki, recepcję średniowiecza, rozwój paradygmatu romantycznego.</w:t>
            </w:r>
          </w:p>
          <w:p w:rsidR="001866E2" w:rsidRPr="00B17FA5" w:rsidRDefault="001866E2" w:rsidP="00B17FA5">
            <w:pPr>
              <w:spacing w:after="0" w:line="240" w:lineRule="auto"/>
              <w:jc w:val="both"/>
              <w:rPr>
                <w:rFonts w:cstheme="minorHAnsi"/>
                <w:sz w:val="20"/>
                <w:szCs w:val="20"/>
              </w:rPr>
            </w:pPr>
            <w:r w:rsidRPr="00B17FA5">
              <w:rPr>
                <w:rFonts w:cstheme="minorHAnsi"/>
                <w:sz w:val="20"/>
                <w:szCs w:val="20"/>
              </w:rPr>
              <w:t>Cele szczegółowe</w:t>
            </w:r>
            <w:r w:rsidR="00177E03" w:rsidRPr="00B17FA5">
              <w:rPr>
                <w:rFonts w:cstheme="minorHAnsi"/>
                <w:sz w:val="20"/>
                <w:szCs w:val="20"/>
              </w:rPr>
              <w:t>:</w:t>
            </w:r>
          </w:p>
          <w:p w:rsidR="001866E2" w:rsidRPr="00B17FA5" w:rsidRDefault="001866E2" w:rsidP="00B17FA5">
            <w:pPr>
              <w:spacing w:after="0" w:line="240" w:lineRule="auto"/>
              <w:jc w:val="both"/>
              <w:rPr>
                <w:rFonts w:cstheme="minorHAnsi"/>
                <w:sz w:val="20"/>
                <w:szCs w:val="20"/>
              </w:rPr>
            </w:pPr>
            <w:r w:rsidRPr="00B17FA5">
              <w:rPr>
                <w:rFonts w:cstheme="minorHAnsi"/>
                <w:sz w:val="20"/>
                <w:szCs w:val="20"/>
              </w:rPr>
              <w:t>Student:</w:t>
            </w:r>
          </w:p>
          <w:p w:rsidR="00D77961" w:rsidRPr="00B17FA5" w:rsidRDefault="000B5AF2" w:rsidP="00B17FA5">
            <w:pPr>
              <w:pStyle w:val="Akapitzlist"/>
              <w:numPr>
                <w:ilvl w:val="0"/>
                <w:numId w:val="5"/>
              </w:numPr>
              <w:jc w:val="both"/>
              <w:rPr>
                <w:rFonts w:asciiTheme="minorHAnsi" w:hAnsiTheme="minorHAnsi" w:cstheme="minorHAnsi"/>
                <w:sz w:val="20"/>
                <w:szCs w:val="20"/>
              </w:rPr>
            </w:pPr>
            <w:r>
              <w:rPr>
                <w:rFonts w:asciiTheme="minorHAnsi" w:hAnsiTheme="minorHAnsi" w:cstheme="minorHAnsi"/>
                <w:sz w:val="20"/>
                <w:szCs w:val="20"/>
              </w:rPr>
              <w:t>rozumie paradygmatyczne zmiany kulturowe dokonujące się w czasach Goethego</w:t>
            </w:r>
            <w:r w:rsidR="00D77961" w:rsidRPr="00B17FA5">
              <w:rPr>
                <w:rFonts w:asciiTheme="minorHAnsi" w:hAnsiTheme="minorHAnsi" w:cstheme="minorHAnsi"/>
                <w:sz w:val="20"/>
                <w:szCs w:val="20"/>
              </w:rPr>
              <w:t>,</w:t>
            </w:r>
          </w:p>
          <w:p w:rsidR="00DD70B0" w:rsidRPr="00B17FA5" w:rsidRDefault="000B5AF2" w:rsidP="00B17FA5">
            <w:pPr>
              <w:pStyle w:val="Akapitzlist"/>
              <w:numPr>
                <w:ilvl w:val="0"/>
                <w:numId w:val="5"/>
              </w:numPr>
              <w:jc w:val="both"/>
              <w:rPr>
                <w:rFonts w:asciiTheme="minorHAnsi" w:hAnsiTheme="minorHAnsi" w:cstheme="minorHAnsi"/>
                <w:sz w:val="20"/>
                <w:szCs w:val="20"/>
              </w:rPr>
            </w:pPr>
            <w:r>
              <w:rPr>
                <w:rFonts w:asciiTheme="minorHAnsi" w:hAnsiTheme="minorHAnsi" w:cstheme="minorHAnsi"/>
                <w:sz w:val="20"/>
                <w:szCs w:val="20"/>
              </w:rPr>
              <w:t>zna główne niemieckie teksty teoretyczne dotyczące architektury gotyckiej na przełomie XVIII i XIX wieku</w:t>
            </w:r>
            <w:r w:rsidR="00DD70B0" w:rsidRPr="00B17FA5">
              <w:rPr>
                <w:rFonts w:asciiTheme="minorHAnsi" w:hAnsiTheme="minorHAnsi" w:cstheme="minorHAnsi"/>
                <w:sz w:val="20"/>
                <w:szCs w:val="20"/>
              </w:rPr>
              <w:t>,</w:t>
            </w:r>
          </w:p>
          <w:p w:rsidR="00370F59" w:rsidRDefault="000B5AF2" w:rsidP="00B17FA5">
            <w:pPr>
              <w:pStyle w:val="Akapitzlist"/>
              <w:numPr>
                <w:ilvl w:val="0"/>
                <w:numId w:val="5"/>
              </w:numPr>
              <w:jc w:val="both"/>
              <w:rPr>
                <w:rFonts w:asciiTheme="minorHAnsi" w:hAnsiTheme="minorHAnsi" w:cstheme="minorHAnsi"/>
                <w:sz w:val="20"/>
                <w:szCs w:val="20"/>
              </w:rPr>
            </w:pPr>
            <w:r>
              <w:rPr>
                <w:rFonts w:asciiTheme="minorHAnsi" w:hAnsiTheme="minorHAnsi" w:cstheme="minorHAnsi"/>
                <w:sz w:val="20"/>
                <w:szCs w:val="20"/>
              </w:rPr>
              <w:t>zna główne teksty literackie z ok. roku 1800, w których pojawia się motyw architektury gotyckiej</w:t>
            </w:r>
            <w:r w:rsidR="00370F59" w:rsidRPr="00B17FA5">
              <w:rPr>
                <w:rFonts w:asciiTheme="minorHAnsi" w:hAnsiTheme="minorHAnsi" w:cstheme="minorHAnsi"/>
                <w:sz w:val="20"/>
                <w:szCs w:val="20"/>
              </w:rPr>
              <w:t>,</w:t>
            </w:r>
          </w:p>
          <w:p w:rsidR="000B5AF2" w:rsidRDefault="000B5AF2" w:rsidP="00B17FA5">
            <w:pPr>
              <w:pStyle w:val="Akapitzlist"/>
              <w:numPr>
                <w:ilvl w:val="0"/>
                <w:numId w:val="5"/>
              </w:numPr>
              <w:jc w:val="both"/>
              <w:rPr>
                <w:rFonts w:asciiTheme="minorHAnsi" w:hAnsiTheme="minorHAnsi" w:cstheme="minorHAnsi"/>
                <w:sz w:val="20"/>
                <w:szCs w:val="20"/>
              </w:rPr>
            </w:pPr>
            <w:r>
              <w:rPr>
                <w:rFonts w:asciiTheme="minorHAnsi" w:hAnsiTheme="minorHAnsi" w:cstheme="minorHAnsi"/>
                <w:sz w:val="20"/>
                <w:szCs w:val="20"/>
              </w:rPr>
              <w:t>potrafi osadzić motyw katedry gotyckiej w szerszym kontekście kulturowym,</w:t>
            </w:r>
          </w:p>
          <w:p w:rsidR="000B5AF2" w:rsidRPr="00B17FA5" w:rsidRDefault="000B5AF2" w:rsidP="00B17FA5">
            <w:pPr>
              <w:pStyle w:val="Akapitzlist"/>
              <w:numPr>
                <w:ilvl w:val="0"/>
                <w:numId w:val="5"/>
              </w:numPr>
              <w:jc w:val="both"/>
              <w:rPr>
                <w:rFonts w:asciiTheme="minorHAnsi" w:hAnsiTheme="minorHAnsi" w:cstheme="minorHAnsi"/>
                <w:sz w:val="20"/>
                <w:szCs w:val="20"/>
              </w:rPr>
            </w:pPr>
            <w:r>
              <w:rPr>
                <w:rFonts w:asciiTheme="minorHAnsi" w:hAnsiTheme="minorHAnsi" w:cstheme="minorHAnsi"/>
                <w:sz w:val="20"/>
                <w:szCs w:val="20"/>
              </w:rPr>
              <w:t>rozumie kulturowe uwarunkowania percepcji dzieła sztuki,</w:t>
            </w:r>
          </w:p>
          <w:p w:rsidR="009E7238" w:rsidRPr="00B17FA5" w:rsidRDefault="009E7238" w:rsidP="00B17FA5">
            <w:pPr>
              <w:pStyle w:val="Akapitzlist"/>
              <w:numPr>
                <w:ilvl w:val="0"/>
                <w:numId w:val="5"/>
              </w:numPr>
              <w:jc w:val="both"/>
              <w:rPr>
                <w:rFonts w:asciiTheme="minorHAnsi" w:eastAsia="SimSun" w:hAnsiTheme="minorHAnsi" w:cstheme="minorHAnsi"/>
                <w:sz w:val="20"/>
                <w:szCs w:val="20"/>
                <w:lang w:eastAsia="zh-CN"/>
              </w:rPr>
            </w:pPr>
            <w:r w:rsidRPr="00B17FA5">
              <w:rPr>
                <w:rFonts w:asciiTheme="minorHAnsi" w:hAnsiTheme="minorHAnsi" w:cstheme="minorHAnsi"/>
                <w:sz w:val="20"/>
                <w:szCs w:val="20"/>
              </w:rPr>
              <w:t>kształtuje swoją indywidualną wrażl</w:t>
            </w:r>
            <w:r w:rsidR="00370F59" w:rsidRPr="00B17FA5">
              <w:rPr>
                <w:rFonts w:asciiTheme="minorHAnsi" w:hAnsiTheme="minorHAnsi" w:cstheme="minorHAnsi"/>
                <w:sz w:val="20"/>
                <w:szCs w:val="20"/>
              </w:rPr>
              <w:t xml:space="preserve">iwość w zakresie zjawisk </w:t>
            </w:r>
            <w:r w:rsidR="000B5AF2">
              <w:rPr>
                <w:rFonts w:asciiTheme="minorHAnsi" w:hAnsiTheme="minorHAnsi" w:cstheme="minorHAnsi"/>
                <w:sz w:val="20"/>
                <w:szCs w:val="20"/>
              </w:rPr>
              <w:t>kultury</w:t>
            </w:r>
            <w:r w:rsidR="00177E03" w:rsidRPr="00B17FA5">
              <w:rPr>
                <w:rFonts w:asciiTheme="minorHAnsi" w:eastAsia="SimSun" w:hAnsiTheme="minorHAnsi" w:cstheme="minorHAnsi"/>
                <w:sz w:val="20"/>
                <w:szCs w:val="20"/>
                <w:lang w:eastAsia="zh-CN"/>
              </w:rPr>
              <w:t>,</w:t>
            </w:r>
          </w:p>
          <w:p w:rsidR="009734AA" w:rsidRDefault="009734AA" w:rsidP="00B17FA5">
            <w:pPr>
              <w:pStyle w:val="Akapitzlist"/>
              <w:numPr>
                <w:ilvl w:val="0"/>
                <w:numId w:val="5"/>
              </w:numPr>
              <w:jc w:val="both"/>
              <w:rPr>
                <w:rFonts w:asciiTheme="minorHAnsi" w:eastAsia="SimSun" w:hAnsiTheme="minorHAnsi" w:cstheme="minorHAnsi"/>
                <w:sz w:val="20"/>
                <w:szCs w:val="20"/>
                <w:lang w:eastAsia="zh-CN"/>
              </w:rPr>
            </w:pPr>
            <w:r w:rsidRPr="00B17FA5">
              <w:rPr>
                <w:rFonts w:asciiTheme="minorHAnsi" w:eastAsia="SimSun" w:hAnsiTheme="minorHAnsi" w:cstheme="minorHAnsi"/>
                <w:sz w:val="20"/>
                <w:szCs w:val="20"/>
                <w:lang w:eastAsia="zh-CN"/>
              </w:rPr>
              <w:t>wz</w:t>
            </w:r>
            <w:r w:rsidR="000B5AF2">
              <w:rPr>
                <w:rFonts w:asciiTheme="minorHAnsi" w:eastAsia="SimSun" w:hAnsiTheme="minorHAnsi" w:cstheme="minorHAnsi"/>
                <w:sz w:val="20"/>
                <w:szCs w:val="20"/>
                <w:lang w:eastAsia="zh-CN"/>
              </w:rPr>
              <w:t>bogaca swoje słownictwo, zwłaszcza w zakresie historii literatury i sztuki</w:t>
            </w:r>
            <w:r w:rsidR="009E7238" w:rsidRPr="00B17FA5">
              <w:rPr>
                <w:rFonts w:asciiTheme="minorHAnsi" w:eastAsia="SimSun" w:hAnsiTheme="minorHAnsi" w:cstheme="minorHAnsi"/>
                <w:sz w:val="20"/>
                <w:szCs w:val="20"/>
                <w:lang w:eastAsia="zh-CN"/>
              </w:rPr>
              <w:t>.</w:t>
            </w:r>
          </w:p>
          <w:p w:rsidR="00B17FA5" w:rsidRPr="00B17FA5" w:rsidRDefault="00B17FA5" w:rsidP="00B17FA5">
            <w:pPr>
              <w:pStyle w:val="Akapitzlist"/>
              <w:ind w:left="1440"/>
              <w:jc w:val="both"/>
              <w:rPr>
                <w:rFonts w:asciiTheme="minorHAnsi" w:eastAsia="SimSun" w:hAnsiTheme="minorHAnsi" w:cstheme="minorHAnsi"/>
                <w:sz w:val="20"/>
                <w:szCs w:val="20"/>
                <w:lang w:eastAsia="zh-CN"/>
              </w:rPr>
            </w:pPr>
          </w:p>
        </w:tc>
      </w:tr>
    </w:tbl>
    <w:p w:rsidR="00EE4E90" w:rsidRPr="00B17FA5" w:rsidRDefault="00EE4E90" w:rsidP="00B17FA5">
      <w:pPr>
        <w:spacing w:after="0" w:line="240" w:lineRule="auto"/>
        <w:rPr>
          <w:rFonts w:cstheme="minorHAnsi"/>
          <w:sz w:val="20"/>
          <w:szCs w:val="20"/>
        </w:rPr>
      </w:pPr>
    </w:p>
    <w:p w:rsidR="001866E2" w:rsidRPr="00B17FA5" w:rsidRDefault="001866E2" w:rsidP="00B17FA5">
      <w:pPr>
        <w:spacing w:after="0" w:line="240" w:lineRule="auto"/>
        <w:rPr>
          <w:rFonts w:cstheme="minorHAnsi"/>
          <w:sz w:val="20"/>
          <w:szCs w:val="20"/>
        </w:rPr>
      </w:pPr>
      <w:r w:rsidRPr="00B17FA5">
        <w:rPr>
          <w:rFonts w:cstheme="minorHAnsi"/>
          <w:sz w:val="20"/>
          <w:szCs w:val="20"/>
        </w:rPr>
        <w:t>Warunki wstępne</w:t>
      </w:r>
    </w:p>
    <w:tbl>
      <w:tblPr>
        <w:tblW w:w="0" w:type="auto"/>
        <w:tblInd w:w="-87"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top w:w="55" w:type="dxa"/>
          <w:left w:w="55" w:type="dxa"/>
          <w:bottom w:w="55" w:type="dxa"/>
          <w:right w:w="55" w:type="dxa"/>
        </w:tblCellMar>
        <w:tblLook w:val="0000" w:firstRow="0" w:lastRow="0" w:firstColumn="0" w:lastColumn="0" w:noHBand="0" w:noVBand="0"/>
      </w:tblPr>
      <w:tblGrid>
        <w:gridCol w:w="1941"/>
        <w:gridCol w:w="7699"/>
      </w:tblGrid>
      <w:tr w:rsidR="001866E2" w:rsidRPr="00B17FA5" w:rsidTr="005C66C0">
        <w:trPr>
          <w:trHeight w:val="550"/>
        </w:trPr>
        <w:tc>
          <w:tcPr>
            <w:tcW w:w="1941" w:type="dxa"/>
            <w:shd w:val="clear" w:color="auto" w:fill="DBE5F1"/>
            <w:vAlign w:val="center"/>
          </w:tcPr>
          <w:p w:rsidR="001866E2" w:rsidRPr="00B17FA5" w:rsidRDefault="001866E2" w:rsidP="00B17FA5">
            <w:pPr>
              <w:spacing w:after="0" w:line="240" w:lineRule="auto"/>
              <w:jc w:val="center"/>
              <w:rPr>
                <w:rFonts w:cstheme="minorHAnsi"/>
                <w:sz w:val="20"/>
                <w:szCs w:val="20"/>
              </w:rPr>
            </w:pPr>
            <w:r w:rsidRPr="00B17FA5">
              <w:rPr>
                <w:rFonts w:cstheme="minorHAnsi"/>
                <w:sz w:val="20"/>
                <w:szCs w:val="20"/>
              </w:rPr>
              <w:t>Wiedza</w:t>
            </w:r>
          </w:p>
        </w:tc>
        <w:tc>
          <w:tcPr>
            <w:tcW w:w="7699" w:type="dxa"/>
            <w:vAlign w:val="center"/>
          </w:tcPr>
          <w:p w:rsidR="001866E2" w:rsidRPr="00B17FA5" w:rsidRDefault="00A001C3" w:rsidP="00102A19">
            <w:pPr>
              <w:spacing w:after="0" w:line="240" w:lineRule="auto"/>
              <w:rPr>
                <w:rFonts w:cstheme="minorHAnsi"/>
                <w:sz w:val="20"/>
                <w:szCs w:val="20"/>
              </w:rPr>
            </w:pPr>
            <w:r w:rsidRPr="00B17FA5">
              <w:rPr>
                <w:rFonts w:cstheme="minorHAnsi"/>
                <w:sz w:val="20"/>
                <w:szCs w:val="20"/>
              </w:rPr>
              <w:t>Orientacja</w:t>
            </w:r>
            <w:r w:rsidR="00F77D7E" w:rsidRPr="00B17FA5">
              <w:rPr>
                <w:rFonts w:cstheme="minorHAnsi"/>
                <w:sz w:val="20"/>
                <w:szCs w:val="20"/>
              </w:rPr>
              <w:t xml:space="preserve"> w historii </w:t>
            </w:r>
            <w:r w:rsidR="00102A19">
              <w:rPr>
                <w:rFonts w:cstheme="minorHAnsi"/>
                <w:sz w:val="20"/>
                <w:szCs w:val="20"/>
              </w:rPr>
              <w:t>literatury i sztuki przełomu XVIII i XIX wieku, znajomość głównych kierunków literackich i artystycznych oraz ich przedstawicieli.</w:t>
            </w:r>
          </w:p>
        </w:tc>
      </w:tr>
      <w:tr w:rsidR="001866E2" w:rsidRPr="00B17FA5" w:rsidTr="005C66C0">
        <w:trPr>
          <w:trHeight w:val="577"/>
        </w:trPr>
        <w:tc>
          <w:tcPr>
            <w:tcW w:w="1941" w:type="dxa"/>
            <w:shd w:val="clear" w:color="auto" w:fill="DBE5F1"/>
            <w:vAlign w:val="center"/>
          </w:tcPr>
          <w:p w:rsidR="001866E2" w:rsidRPr="00B17FA5" w:rsidRDefault="001866E2" w:rsidP="00B17FA5">
            <w:pPr>
              <w:spacing w:after="0" w:line="240" w:lineRule="auto"/>
              <w:jc w:val="center"/>
              <w:rPr>
                <w:rFonts w:cstheme="minorHAnsi"/>
                <w:sz w:val="20"/>
                <w:szCs w:val="20"/>
              </w:rPr>
            </w:pPr>
            <w:r w:rsidRPr="00B17FA5">
              <w:rPr>
                <w:rFonts w:cstheme="minorHAnsi"/>
                <w:sz w:val="20"/>
                <w:szCs w:val="20"/>
              </w:rPr>
              <w:t>Umiejętności</w:t>
            </w:r>
          </w:p>
        </w:tc>
        <w:tc>
          <w:tcPr>
            <w:tcW w:w="7699" w:type="dxa"/>
            <w:vAlign w:val="center"/>
          </w:tcPr>
          <w:p w:rsidR="001866E2" w:rsidRPr="00B17FA5" w:rsidRDefault="00F77D7E" w:rsidP="000B5AF2">
            <w:pPr>
              <w:spacing w:after="0" w:line="240" w:lineRule="auto"/>
              <w:rPr>
                <w:rFonts w:cstheme="minorHAnsi"/>
                <w:sz w:val="20"/>
                <w:szCs w:val="20"/>
              </w:rPr>
            </w:pPr>
            <w:r w:rsidRPr="00B17FA5">
              <w:rPr>
                <w:rFonts w:cstheme="minorHAnsi"/>
                <w:sz w:val="20"/>
                <w:szCs w:val="20"/>
              </w:rPr>
              <w:t xml:space="preserve">Znajomość języka niemieckiego na poziomie </w:t>
            </w:r>
            <w:r w:rsidR="000B5AF2">
              <w:rPr>
                <w:rFonts w:cstheme="minorHAnsi"/>
                <w:sz w:val="20"/>
                <w:szCs w:val="20"/>
              </w:rPr>
              <w:t>C1/C2</w:t>
            </w:r>
            <w:r w:rsidR="009E35E7" w:rsidRPr="00B17FA5">
              <w:rPr>
                <w:rFonts w:cstheme="minorHAnsi"/>
                <w:sz w:val="20"/>
                <w:szCs w:val="20"/>
              </w:rPr>
              <w:t>, umiejętność podstawowej</w:t>
            </w:r>
            <w:r w:rsidR="00A001C3" w:rsidRPr="00B17FA5">
              <w:rPr>
                <w:rFonts w:cstheme="minorHAnsi"/>
                <w:sz w:val="20"/>
                <w:szCs w:val="20"/>
              </w:rPr>
              <w:t xml:space="preserve"> analizy dzieł </w:t>
            </w:r>
            <w:r w:rsidR="000B5AF2">
              <w:rPr>
                <w:rFonts w:cstheme="minorHAnsi"/>
                <w:sz w:val="20"/>
                <w:szCs w:val="20"/>
              </w:rPr>
              <w:t>sztuki i literatury</w:t>
            </w:r>
            <w:r w:rsidR="00A001C3" w:rsidRPr="00B17FA5">
              <w:rPr>
                <w:rFonts w:cstheme="minorHAnsi"/>
                <w:sz w:val="20"/>
                <w:szCs w:val="20"/>
              </w:rPr>
              <w:t xml:space="preserve"> w kontekście historyczno-społecznym</w:t>
            </w:r>
            <w:r w:rsidR="009E35E7" w:rsidRPr="00B17FA5">
              <w:rPr>
                <w:rFonts w:cstheme="minorHAnsi"/>
                <w:sz w:val="20"/>
                <w:szCs w:val="20"/>
              </w:rPr>
              <w:t>.</w:t>
            </w:r>
          </w:p>
        </w:tc>
      </w:tr>
      <w:tr w:rsidR="001866E2" w:rsidRPr="00B17FA5" w:rsidTr="005C66C0">
        <w:tc>
          <w:tcPr>
            <w:tcW w:w="1941" w:type="dxa"/>
            <w:shd w:val="clear" w:color="auto" w:fill="DBE5F1"/>
            <w:vAlign w:val="center"/>
          </w:tcPr>
          <w:p w:rsidR="001866E2" w:rsidRPr="00B17FA5" w:rsidRDefault="001866E2" w:rsidP="00B17FA5">
            <w:pPr>
              <w:spacing w:after="0" w:line="240" w:lineRule="auto"/>
              <w:jc w:val="center"/>
              <w:rPr>
                <w:rFonts w:cstheme="minorHAnsi"/>
                <w:sz w:val="20"/>
                <w:szCs w:val="20"/>
              </w:rPr>
            </w:pPr>
            <w:r w:rsidRPr="00B17FA5">
              <w:rPr>
                <w:rFonts w:cstheme="minorHAnsi"/>
                <w:sz w:val="20"/>
                <w:szCs w:val="20"/>
              </w:rPr>
              <w:t>Kursy</w:t>
            </w:r>
          </w:p>
        </w:tc>
        <w:tc>
          <w:tcPr>
            <w:tcW w:w="7699" w:type="dxa"/>
            <w:vAlign w:val="center"/>
          </w:tcPr>
          <w:p w:rsidR="001866E2" w:rsidRPr="00B17FA5" w:rsidRDefault="00102A19" w:rsidP="00102A19">
            <w:pPr>
              <w:spacing w:after="0" w:line="240" w:lineRule="auto"/>
              <w:rPr>
                <w:rFonts w:cstheme="minorHAnsi"/>
                <w:sz w:val="20"/>
                <w:szCs w:val="20"/>
              </w:rPr>
            </w:pPr>
            <w:r>
              <w:rPr>
                <w:rFonts w:cstheme="minorHAnsi"/>
                <w:sz w:val="20"/>
                <w:szCs w:val="20"/>
              </w:rPr>
              <w:t>Kursy dotyczące historii</w:t>
            </w:r>
            <w:r w:rsidR="000B5AF2">
              <w:rPr>
                <w:rFonts w:cstheme="minorHAnsi"/>
                <w:sz w:val="20"/>
                <w:szCs w:val="20"/>
              </w:rPr>
              <w:t xml:space="preserve"> literatury </w:t>
            </w:r>
            <w:r>
              <w:rPr>
                <w:rFonts w:cstheme="minorHAnsi"/>
                <w:sz w:val="20"/>
                <w:szCs w:val="20"/>
              </w:rPr>
              <w:t xml:space="preserve">i kultury </w:t>
            </w:r>
            <w:r w:rsidR="000B5AF2">
              <w:rPr>
                <w:rFonts w:cstheme="minorHAnsi"/>
                <w:sz w:val="20"/>
                <w:szCs w:val="20"/>
              </w:rPr>
              <w:t>niemieckiego obszaru językowego</w:t>
            </w:r>
            <w:r>
              <w:rPr>
                <w:rFonts w:cstheme="minorHAnsi"/>
                <w:sz w:val="20"/>
                <w:szCs w:val="20"/>
              </w:rPr>
              <w:t xml:space="preserve"> przełomu XVIII i XIX wieku, realizowane na studiach I stopnia.</w:t>
            </w:r>
          </w:p>
        </w:tc>
      </w:tr>
    </w:tbl>
    <w:p w:rsidR="001866E2" w:rsidRPr="00B17FA5" w:rsidRDefault="001866E2" w:rsidP="00B17FA5">
      <w:pPr>
        <w:spacing w:after="0" w:line="240" w:lineRule="auto"/>
        <w:rPr>
          <w:rFonts w:cstheme="minorHAnsi"/>
          <w:sz w:val="20"/>
          <w:szCs w:val="20"/>
        </w:rPr>
      </w:pPr>
    </w:p>
    <w:p w:rsidR="00B17FA5" w:rsidRDefault="00B17FA5">
      <w:pPr>
        <w:rPr>
          <w:rFonts w:cstheme="minorHAnsi"/>
          <w:sz w:val="20"/>
          <w:szCs w:val="20"/>
        </w:rPr>
      </w:pPr>
      <w:r>
        <w:rPr>
          <w:rFonts w:cstheme="minorHAnsi"/>
          <w:sz w:val="20"/>
          <w:szCs w:val="20"/>
        </w:rPr>
        <w:br w:type="page"/>
      </w:r>
    </w:p>
    <w:p w:rsidR="001866E2" w:rsidRPr="00B17FA5" w:rsidRDefault="001866E2" w:rsidP="00B17FA5">
      <w:pPr>
        <w:spacing w:after="0" w:line="240" w:lineRule="auto"/>
        <w:rPr>
          <w:rFonts w:cstheme="minorHAnsi"/>
          <w:sz w:val="20"/>
          <w:szCs w:val="20"/>
        </w:rPr>
      </w:pPr>
      <w:r w:rsidRPr="00B17FA5">
        <w:rPr>
          <w:rFonts w:cstheme="minorHAnsi"/>
          <w:sz w:val="20"/>
          <w:szCs w:val="20"/>
        </w:rPr>
        <w:lastRenderedPageBreak/>
        <w:t xml:space="preserve">Efekty </w:t>
      </w:r>
      <w:r w:rsidR="009E4C81" w:rsidRPr="00B17FA5">
        <w:rPr>
          <w:rFonts w:cstheme="minorHAnsi"/>
          <w:sz w:val="20"/>
          <w:szCs w:val="20"/>
        </w:rPr>
        <w:t>uczenia się</w:t>
      </w: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1979"/>
        <w:gridCol w:w="5296"/>
        <w:gridCol w:w="2365"/>
      </w:tblGrid>
      <w:tr w:rsidR="001866E2" w:rsidRPr="00B17FA5" w:rsidTr="00B17FA5">
        <w:trPr>
          <w:cantSplit/>
          <w:trHeight w:val="930"/>
        </w:trPr>
        <w:tc>
          <w:tcPr>
            <w:tcW w:w="1979" w:type="dxa"/>
            <w:vMerge w:val="restart"/>
            <w:shd w:val="clear" w:color="auto" w:fill="DBE5F1"/>
            <w:vAlign w:val="center"/>
          </w:tcPr>
          <w:p w:rsidR="001866E2" w:rsidRPr="00B17FA5" w:rsidRDefault="001866E2" w:rsidP="00B17FA5">
            <w:pPr>
              <w:spacing w:after="0" w:line="240" w:lineRule="auto"/>
              <w:jc w:val="center"/>
              <w:rPr>
                <w:rFonts w:cstheme="minorHAnsi"/>
                <w:sz w:val="20"/>
                <w:szCs w:val="20"/>
              </w:rPr>
            </w:pPr>
            <w:r w:rsidRPr="00B17FA5">
              <w:rPr>
                <w:rFonts w:cstheme="minorHAnsi"/>
                <w:sz w:val="20"/>
                <w:szCs w:val="20"/>
              </w:rPr>
              <w:t>Wiedza</w:t>
            </w:r>
          </w:p>
        </w:tc>
        <w:tc>
          <w:tcPr>
            <w:tcW w:w="5296" w:type="dxa"/>
            <w:shd w:val="clear" w:color="auto" w:fill="DBE5F1"/>
            <w:vAlign w:val="center"/>
          </w:tcPr>
          <w:p w:rsidR="001866E2" w:rsidRPr="00B17FA5" w:rsidRDefault="001866E2" w:rsidP="00B17FA5">
            <w:pPr>
              <w:spacing w:after="0" w:line="240" w:lineRule="auto"/>
              <w:jc w:val="center"/>
              <w:rPr>
                <w:rFonts w:cstheme="minorHAnsi"/>
                <w:sz w:val="20"/>
                <w:szCs w:val="20"/>
              </w:rPr>
            </w:pPr>
            <w:r w:rsidRPr="00B17FA5">
              <w:rPr>
                <w:rFonts w:cstheme="minorHAnsi"/>
                <w:sz w:val="20"/>
                <w:szCs w:val="20"/>
              </w:rPr>
              <w:t xml:space="preserve">Efekt </w:t>
            </w:r>
            <w:r w:rsidR="009E4C81" w:rsidRPr="00B17FA5">
              <w:rPr>
                <w:rFonts w:cstheme="minorHAnsi"/>
                <w:sz w:val="20"/>
                <w:szCs w:val="20"/>
              </w:rPr>
              <w:t>uczenia się</w:t>
            </w:r>
            <w:r w:rsidRPr="00B17FA5">
              <w:rPr>
                <w:rFonts w:cstheme="minorHAnsi"/>
                <w:sz w:val="20"/>
                <w:szCs w:val="20"/>
              </w:rPr>
              <w:t xml:space="preserve"> dla kursu</w:t>
            </w:r>
          </w:p>
        </w:tc>
        <w:tc>
          <w:tcPr>
            <w:tcW w:w="2365" w:type="dxa"/>
            <w:shd w:val="clear" w:color="auto" w:fill="DBE5F1"/>
            <w:vAlign w:val="center"/>
          </w:tcPr>
          <w:p w:rsidR="001866E2" w:rsidRPr="00B17FA5" w:rsidRDefault="001866E2" w:rsidP="00B17FA5">
            <w:pPr>
              <w:spacing w:after="0" w:line="240" w:lineRule="auto"/>
              <w:jc w:val="center"/>
              <w:rPr>
                <w:rFonts w:cstheme="minorHAnsi"/>
                <w:sz w:val="20"/>
                <w:szCs w:val="20"/>
              </w:rPr>
            </w:pPr>
            <w:r w:rsidRPr="00B17FA5">
              <w:rPr>
                <w:rFonts w:cstheme="minorHAnsi"/>
                <w:sz w:val="20"/>
                <w:szCs w:val="20"/>
              </w:rPr>
              <w:t>Odniesienie do efektów kierunkowych</w:t>
            </w:r>
          </w:p>
        </w:tc>
      </w:tr>
      <w:tr w:rsidR="001866E2" w:rsidRPr="00B17FA5" w:rsidTr="00B17FA5">
        <w:trPr>
          <w:cantSplit/>
          <w:trHeight w:val="1838"/>
        </w:trPr>
        <w:tc>
          <w:tcPr>
            <w:tcW w:w="1979" w:type="dxa"/>
            <w:vMerge/>
          </w:tcPr>
          <w:p w:rsidR="001866E2" w:rsidRPr="00B17FA5" w:rsidRDefault="001866E2" w:rsidP="00B17FA5">
            <w:pPr>
              <w:spacing w:after="0" w:line="240" w:lineRule="auto"/>
              <w:rPr>
                <w:rFonts w:cstheme="minorHAnsi"/>
                <w:sz w:val="20"/>
                <w:szCs w:val="20"/>
              </w:rPr>
            </w:pPr>
          </w:p>
        </w:tc>
        <w:tc>
          <w:tcPr>
            <w:tcW w:w="5296" w:type="dxa"/>
          </w:tcPr>
          <w:p w:rsidR="001866E2" w:rsidRPr="00B17FA5" w:rsidRDefault="001866E2" w:rsidP="00B17FA5">
            <w:pPr>
              <w:spacing w:after="0" w:line="240" w:lineRule="auto"/>
              <w:rPr>
                <w:rFonts w:eastAsia="MyriadPro-Regular" w:cstheme="minorHAnsi"/>
                <w:sz w:val="20"/>
                <w:szCs w:val="20"/>
              </w:rPr>
            </w:pPr>
            <w:r w:rsidRPr="00B17FA5">
              <w:rPr>
                <w:rFonts w:cstheme="minorHAnsi"/>
                <w:sz w:val="20"/>
                <w:szCs w:val="20"/>
              </w:rPr>
              <w:t xml:space="preserve">W1: </w:t>
            </w:r>
            <w:r w:rsidR="00C2653E" w:rsidRPr="00B17FA5">
              <w:rPr>
                <w:rFonts w:cstheme="minorHAnsi"/>
                <w:sz w:val="20"/>
                <w:szCs w:val="20"/>
              </w:rPr>
              <w:t xml:space="preserve">dysponuje </w:t>
            </w:r>
            <w:r w:rsidR="00102A19">
              <w:rPr>
                <w:rFonts w:cstheme="minorHAnsi"/>
                <w:sz w:val="20"/>
                <w:szCs w:val="20"/>
              </w:rPr>
              <w:t>pogłębioną i poszerzoną</w:t>
            </w:r>
            <w:r w:rsidR="00C2653E" w:rsidRPr="00B17FA5">
              <w:rPr>
                <w:rFonts w:cstheme="minorHAnsi"/>
                <w:sz w:val="20"/>
                <w:szCs w:val="20"/>
              </w:rPr>
              <w:t xml:space="preserve"> wiedzą w zakresie </w:t>
            </w:r>
            <w:r w:rsidR="00102A19">
              <w:rPr>
                <w:rFonts w:cstheme="minorHAnsi"/>
                <w:sz w:val="20"/>
                <w:szCs w:val="20"/>
              </w:rPr>
              <w:t xml:space="preserve">historii literatury i </w:t>
            </w:r>
            <w:r w:rsidR="00C2653E" w:rsidRPr="00B17FA5">
              <w:rPr>
                <w:rFonts w:cstheme="minorHAnsi"/>
                <w:sz w:val="20"/>
                <w:szCs w:val="20"/>
              </w:rPr>
              <w:t>kultury niemieckiego obszaru językowego</w:t>
            </w:r>
          </w:p>
          <w:p w:rsidR="001866E2" w:rsidRPr="00B17FA5" w:rsidRDefault="001866E2" w:rsidP="00B17FA5">
            <w:pPr>
              <w:spacing w:after="0" w:line="240" w:lineRule="auto"/>
              <w:rPr>
                <w:rFonts w:cstheme="minorHAnsi"/>
                <w:sz w:val="20"/>
                <w:szCs w:val="20"/>
              </w:rPr>
            </w:pPr>
            <w:r w:rsidRPr="00B17FA5">
              <w:rPr>
                <w:rFonts w:eastAsia="MyriadPro-Regular" w:cstheme="minorHAnsi"/>
                <w:sz w:val="20"/>
                <w:szCs w:val="20"/>
              </w:rPr>
              <w:t xml:space="preserve">W2: </w:t>
            </w:r>
            <w:r w:rsidR="00102A19">
              <w:rPr>
                <w:rFonts w:cstheme="minorHAnsi"/>
                <w:sz w:val="20"/>
                <w:szCs w:val="20"/>
              </w:rPr>
              <w:t>dysponuje pogłębioną wiedzą dotyczącą</w:t>
            </w:r>
            <w:r w:rsidR="00C2653E" w:rsidRPr="00B17FA5">
              <w:rPr>
                <w:rFonts w:cstheme="minorHAnsi"/>
                <w:sz w:val="20"/>
                <w:szCs w:val="20"/>
              </w:rPr>
              <w:t xml:space="preserve"> analizy i interpretacji różnych wytworów kultury, rozumiejąc ich kompleksowość i kontekst historyczny</w:t>
            </w:r>
          </w:p>
          <w:p w:rsidR="009E7238" w:rsidRPr="00B17FA5" w:rsidRDefault="009E35E7" w:rsidP="00102A19">
            <w:pPr>
              <w:spacing w:after="0" w:line="240" w:lineRule="auto"/>
              <w:rPr>
                <w:rFonts w:cstheme="minorHAnsi"/>
                <w:sz w:val="20"/>
                <w:szCs w:val="20"/>
              </w:rPr>
            </w:pPr>
            <w:r w:rsidRPr="00B17FA5">
              <w:rPr>
                <w:rFonts w:cstheme="minorHAnsi"/>
                <w:sz w:val="20"/>
                <w:szCs w:val="20"/>
              </w:rPr>
              <w:t xml:space="preserve">W3: </w:t>
            </w:r>
            <w:r w:rsidR="00102A19">
              <w:rPr>
                <w:rFonts w:cstheme="minorHAnsi"/>
                <w:sz w:val="20"/>
                <w:szCs w:val="20"/>
              </w:rPr>
              <w:t xml:space="preserve">ma pogłębioną wiedzę o kompleksowej naturze i zmienności zjawisk kulturowych </w:t>
            </w:r>
          </w:p>
        </w:tc>
        <w:tc>
          <w:tcPr>
            <w:tcW w:w="2365" w:type="dxa"/>
          </w:tcPr>
          <w:p w:rsidR="001866E2" w:rsidRPr="00B17FA5" w:rsidRDefault="00102A19" w:rsidP="00B17FA5">
            <w:pPr>
              <w:spacing w:after="0" w:line="240" w:lineRule="auto"/>
              <w:rPr>
                <w:rFonts w:cstheme="minorHAnsi"/>
                <w:sz w:val="20"/>
                <w:szCs w:val="20"/>
              </w:rPr>
            </w:pPr>
            <w:r>
              <w:rPr>
                <w:rFonts w:cstheme="minorHAnsi"/>
                <w:sz w:val="20"/>
                <w:szCs w:val="20"/>
              </w:rPr>
              <w:t>K2</w:t>
            </w:r>
            <w:r w:rsidR="009E35E7" w:rsidRPr="00B17FA5">
              <w:rPr>
                <w:rFonts w:cstheme="minorHAnsi"/>
                <w:sz w:val="20"/>
                <w:szCs w:val="20"/>
              </w:rPr>
              <w:t>_W0</w:t>
            </w:r>
            <w:r w:rsidR="00C2653E" w:rsidRPr="00B17FA5">
              <w:rPr>
                <w:rFonts w:cstheme="minorHAnsi"/>
                <w:sz w:val="20"/>
                <w:szCs w:val="20"/>
              </w:rPr>
              <w:t>1</w:t>
            </w:r>
          </w:p>
          <w:p w:rsidR="00177E03" w:rsidRPr="00B17FA5" w:rsidRDefault="00177E03" w:rsidP="00B17FA5">
            <w:pPr>
              <w:spacing w:after="0" w:line="240" w:lineRule="auto"/>
              <w:rPr>
                <w:rFonts w:cstheme="minorHAnsi"/>
                <w:sz w:val="20"/>
                <w:szCs w:val="20"/>
              </w:rPr>
            </w:pPr>
          </w:p>
          <w:p w:rsidR="001866E2" w:rsidRPr="00B17FA5" w:rsidRDefault="00102A19" w:rsidP="00B17FA5">
            <w:pPr>
              <w:spacing w:after="0" w:line="240" w:lineRule="auto"/>
              <w:rPr>
                <w:rFonts w:cstheme="minorHAnsi"/>
                <w:sz w:val="20"/>
                <w:szCs w:val="20"/>
              </w:rPr>
            </w:pPr>
            <w:r>
              <w:rPr>
                <w:rFonts w:cstheme="minorHAnsi"/>
                <w:sz w:val="20"/>
                <w:szCs w:val="20"/>
              </w:rPr>
              <w:t>K2</w:t>
            </w:r>
            <w:r w:rsidR="001866E2" w:rsidRPr="00B17FA5">
              <w:rPr>
                <w:rFonts w:cstheme="minorHAnsi"/>
                <w:sz w:val="20"/>
                <w:szCs w:val="20"/>
              </w:rPr>
              <w:t>_W</w:t>
            </w:r>
            <w:r w:rsidR="009E35E7" w:rsidRPr="00B17FA5">
              <w:rPr>
                <w:rFonts w:cstheme="minorHAnsi"/>
                <w:sz w:val="20"/>
                <w:szCs w:val="20"/>
              </w:rPr>
              <w:t>0</w:t>
            </w:r>
            <w:r>
              <w:rPr>
                <w:rFonts w:cstheme="minorHAnsi"/>
                <w:sz w:val="20"/>
                <w:szCs w:val="20"/>
              </w:rPr>
              <w:t>6</w:t>
            </w:r>
          </w:p>
          <w:p w:rsidR="00EE4E90" w:rsidRPr="00B17FA5" w:rsidRDefault="00EE4E90" w:rsidP="00B17FA5">
            <w:pPr>
              <w:spacing w:after="0" w:line="240" w:lineRule="auto"/>
              <w:rPr>
                <w:rFonts w:cstheme="minorHAnsi"/>
                <w:sz w:val="20"/>
                <w:szCs w:val="20"/>
              </w:rPr>
            </w:pPr>
          </w:p>
          <w:p w:rsidR="00C2653E" w:rsidRPr="00B17FA5" w:rsidRDefault="00C2653E" w:rsidP="00B17FA5">
            <w:pPr>
              <w:spacing w:after="0" w:line="240" w:lineRule="auto"/>
              <w:rPr>
                <w:rFonts w:cstheme="minorHAnsi"/>
                <w:sz w:val="20"/>
                <w:szCs w:val="20"/>
              </w:rPr>
            </w:pPr>
          </w:p>
          <w:p w:rsidR="009E7238" w:rsidRPr="00B17FA5" w:rsidRDefault="00102A19" w:rsidP="00B17FA5">
            <w:pPr>
              <w:spacing w:after="0" w:line="240" w:lineRule="auto"/>
              <w:rPr>
                <w:rFonts w:cstheme="minorHAnsi"/>
                <w:sz w:val="20"/>
                <w:szCs w:val="20"/>
              </w:rPr>
            </w:pPr>
            <w:r>
              <w:rPr>
                <w:rFonts w:cstheme="minorHAnsi"/>
                <w:sz w:val="20"/>
                <w:szCs w:val="20"/>
              </w:rPr>
              <w:t>K2</w:t>
            </w:r>
            <w:r w:rsidR="009E35E7" w:rsidRPr="00B17FA5">
              <w:rPr>
                <w:rFonts w:cstheme="minorHAnsi"/>
                <w:sz w:val="20"/>
                <w:szCs w:val="20"/>
              </w:rPr>
              <w:t>_</w:t>
            </w:r>
            <w:r w:rsidR="0038075F" w:rsidRPr="00B17FA5">
              <w:rPr>
                <w:rFonts w:cstheme="minorHAnsi"/>
                <w:sz w:val="20"/>
                <w:szCs w:val="20"/>
              </w:rPr>
              <w:t>W0</w:t>
            </w:r>
            <w:r>
              <w:rPr>
                <w:rFonts w:cstheme="minorHAnsi"/>
                <w:sz w:val="20"/>
                <w:szCs w:val="20"/>
              </w:rPr>
              <w:t>7</w:t>
            </w:r>
          </w:p>
        </w:tc>
      </w:tr>
    </w:tbl>
    <w:p w:rsidR="001866E2" w:rsidRPr="00B17FA5" w:rsidRDefault="001866E2" w:rsidP="00B17FA5">
      <w:pPr>
        <w:spacing w:after="0" w:line="240" w:lineRule="auto"/>
        <w:rPr>
          <w:rFonts w:cstheme="minorHAnsi"/>
          <w:sz w:val="20"/>
          <w:szCs w:val="20"/>
        </w:rPr>
      </w:pPr>
    </w:p>
    <w:tbl>
      <w:tblPr>
        <w:tblW w:w="9640" w:type="dxa"/>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1985"/>
        <w:gridCol w:w="5245"/>
        <w:gridCol w:w="2410"/>
      </w:tblGrid>
      <w:tr w:rsidR="001866E2" w:rsidRPr="00B17FA5" w:rsidTr="005C66C0">
        <w:trPr>
          <w:cantSplit/>
          <w:trHeight w:val="939"/>
        </w:trPr>
        <w:tc>
          <w:tcPr>
            <w:tcW w:w="1985" w:type="dxa"/>
            <w:vMerge w:val="restart"/>
            <w:shd w:val="clear" w:color="auto" w:fill="DBE5F1"/>
            <w:vAlign w:val="center"/>
          </w:tcPr>
          <w:p w:rsidR="001866E2" w:rsidRPr="00B17FA5" w:rsidRDefault="001866E2" w:rsidP="00B17FA5">
            <w:pPr>
              <w:spacing w:after="0" w:line="240" w:lineRule="auto"/>
              <w:jc w:val="center"/>
              <w:rPr>
                <w:rFonts w:cstheme="minorHAnsi"/>
                <w:sz w:val="20"/>
                <w:szCs w:val="20"/>
              </w:rPr>
            </w:pPr>
            <w:r w:rsidRPr="00B17FA5">
              <w:rPr>
                <w:rFonts w:cstheme="minorHAnsi"/>
                <w:sz w:val="20"/>
                <w:szCs w:val="20"/>
              </w:rPr>
              <w:t>Umiejętności</w:t>
            </w:r>
          </w:p>
        </w:tc>
        <w:tc>
          <w:tcPr>
            <w:tcW w:w="5245" w:type="dxa"/>
            <w:shd w:val="clear" w:color="auto" w:fill="DBE5F1"/>
            <w:vAlign w:val="center"/>
          </w:tcPr>
          <w:p w:rsidR="001866E2" w:rsidRPr="00B17FA5" w:rsidRDefault="001866E2" w:rsidP="00B17FA5">
            <w:pPr>
              <w:spacing w:after="0" w:line="240" w:lineRule="auto"/>
              <w:jc w:val="center"/>
              <w:rPr>
                <w:rFonts w:cstheme="minorHAnsi"/>
                <w:sz w:val="20"/>
                <w:szCs w:val="20"/>
              </w:rPr>
            </w:pPr>
            <w:r w:rsidRPr="00B17FA5">
              <w:rPr>
                <w:rFonts w:cstheme="minorHAnsi"/>
                <w:sz w:val="20"/>
                <w:szCs w:val="20"/>
              </w:rPr>
              <w:t xml:space="preserve">Efekt </w:t>
            </w:r>
            <w:r w:rsidR="009E4C81" w:rsidRPr="00B17FA5">
              <w:rPr>
                <w:rFonts w:cstheme="minorHAnsi"/>
                <w:sz w:val="20"/>
                <w:szCs w:val="20"/>
              </w:rPr>
              <w:t>uczenia się</w:t>
            </w:r>
            <w:r w:rsidRPr="00B17FA5">
              <w:rPr>
                <w:rFonts w:cstheme="minorHAnsi"/>
                <w:sz w:val="20"/>
                <w:szCs w:val="20"/>
              </w:rPr>
              <w:t xml:space="preserve"> dla kursu</w:t>
            </w:r>
          </w:p>
        </w:tc>
        <w:tc>
          <w:tcPr>
            <w:tcW w:w="2410" w:type="dxa"/>
            <w:shd w:val="clear" w:color="auto" w:fill="DBE5F1"/>
            <w:vAlign w:val="center"/>
          </w:tcPr>
          <w:p w:rsidR="001866E2" w:rsidRPr="00B17FA5" w:rsidRDefault="001866E2" w:rsidP="00B17FA5">
            <w:pPr>
              <w:spacing w:after="0" w:line="240" w:lineRule="auto"/>
              <w:jc w:val="center"/>
              <w:rPr>
                <w:rFonts w:cstheme="minorHAnsi"/>
                <w:sz w:val="20"/>
                <w:szCs w:val="20"/>
              </w:rPr>
            </w:pPr>
            <w:r w:rsidRPr="00B17FA5">
              <w:rPr>
                <w:rFonts w:cstheme="minorHAnsi"/>
                <w:sz w:val="20"/>
                <w:szCs w:val="20"/>
              </w:rPr>
              <w:t>Odniesienie do efektów kierunkowych</w:t>
            </w:r>
          </w:p>
        </w:tc>
      </w:tr>
      <w:tr w:rsidR="001866E2" w:rsidRPr="00B17FA5" w:rsidTr="005C66C0">
        <w:trPr>
          <w:cantSplit/>
          <w:trHeight w:val="2116"/>
        </w:trPr>
        <w:tc>
          <w:tcPr>
            <w:tcW w:w="1985" w:type="dxa"/>
            <w:vMerge/>
          </w:tcPr>
          <w:p w:rsidR="001866E2" w:rsidRPr="00B17FA5" w:rsidRDefault="001866E2" w:rsidP="00B17FA5">
            <w:pPr>
              <w:spacing w:after="0" w:line="240" w:lineRule="auto"/>
              <w:rPr>
                <w:rFonts w:cstheme="minorHAnsi"/>
                <w:sz w:val="20"/>
                <w:szCs w:val="20"/>
              </w:rPr>
            </w:pPr>
          </w:p>
        </w:tc>
        <w:tc>
          <w:tcPr>
            <w:tcW w:w="5245" w:type="dxa"/>
          </w:tcPr>
          <w:p w:rsidR="001866E2" w:rsidRPr="00B17FA5" w:rsidRDefault="001866E2" w:rsidP="00B17FA5">
            <w:pPr>
              <w:spacing w:after="0" w:line="240" w:lineRule="auto"/>
              <w:jc w:val="both"/>
              <w:rPr>
                <w:rFonts w:cstheme="minorHAnsi"/>
                <w:sz w:val="20"/>
                <w:szCs w:val="20"/>
              </w:rPr>
            </w:pPr>
            <w:r w:rsidRPr="00B17FA5">
              <w:rPr>
                <w:rFonts w:cstheme="minorHAnsi"/>
                <w:sz w:val="20"/>
                <w:szCs w:val="20"/>
              </w:rPr>
              <w:t xml:space="preserve">U01: </w:t>
            </w:r>
            <w:r w:rsidR="00102A19">
              <w:rPr>
                <w:rFonts w:cstheme="minorHAnsi"/>
                <w:sz w:val="20"/>
                <w:szCs w:val="20"/>
              </w:rPr>
              <w:t>precyzyjnie formułuje i rozstrzyga problemy związane z interpretacją tekstów kultury około roku 1800</w:t>
            </w:r>
          </w:p>
          <w:p w:rsidR="00102A19" w:rsidRPr="00102A19" w:rsidRDefault="0038075F" w:rsidP="00102A19">
            <w:pPr>
              <w:spacing w:after="0" w:line="240" w:lineRule="auto"/>
              <w:rPr>
                <w:rFonts w:cstheme="minorHAnsi"/>
                <w:sz w:val="20"/>
                <w:szCs w:val="20"/>
              </w:rPr>
            </w:pPr>
            <w:r w:rsidRPr="00B17FA5">
              <w:rPr>
                <w:rFonts w:cstheme="minorHAnsi"/>
                <w:sz w:val="20"/>
                <w:szCs w:val="20"/>
              </w:rPr>
              <w:t>U02</w:t>
            </w:r>
            <w:r w:rsidR="001866E2" w:rsidRPr="00B17FA5">
              <w:rPr>
                <w:rFonts w:cstheme="minorHAnsi"/>
                <w:sz w:val="20"/>
                <w:szCs w:val="20"/>
              </w:rPr>
              <w:t>:</w:t>
            </w:r>
            <w:r w:rsidR="00040995" w:rsidRPr="00B17FA5">
              <w:rPr>
                <w:rFonts w:cstheme="minorHAnsi"/>
                <w:sz w:val="20"/>
                <w:szCs w:val="20"/>
              </w:rPr>
              <w:t xml:space="preserve"> </w:t>
            </w:r>
            <w:r w:rsidR="00102A19" w:rsidRPr="00102A19">
              <w:rPr>
                <w:rFonts w:cstheme="minorHAnsi"/>
                <w:sz w:val="20"/>
                <w:szCs w:val="20"/>
              </w:rPr>
              <w:t>przeprowadza krytyczną analizę i interpretację różnych</w:t>
            </w:r>
          </w:p>
          <w:p w:rsidR="00102A19" w:rsidRPr="00102A19" w:rsidRDefault="00102A19" w:rsidP="00102A19">
            <w:pPr>
              <w:spacing w:after="0" w:line="240" w:lineRule="auto"/>
              <w:rPr>
                <w:rFonts w:cstheme="minorHAnsi"/>
                <w:sz w:val="20"/>
                <w:szCs w:val="20"/>
              </w:rPr>
            </w:pPr>
            <w:r w:rsidRPr="00102A19">
              <w:rPr>
                <w:rFonts w:cstheme="minorHAnsi"/>
                <w:sz w:val="20"/>
                <w:szCs w:val="20"/>
              </w:rPr>
              <w:t>wytworów kultury, w szczególności dzieł niemieckiej</w:t>
            </w:r>
          </w:p>
          <w:p w:rsidR="001866E2" w:rsidRDefault="00102A19" w:rsidP="00102A19">
            <w:pPr>
              <w:spacing w:after="0" w:line="240" w:lineRule="auto"/>
              <w:rPr>
                <w:rFonts w:cstheme="minorHAnsi"/>
                <w:sz w:val="20"/>
                <w:szCs w:val="20"/>
              </w:rPr>
            </w:pPr>
            <w:r w:rsidRPr="00102A19">
              <w:rPr>
                <w:rFonts w:cstheme="minorHAnsi"/>
                <w:sz w:val="20"/>
                <w:szCs w:val="20"/>
              </w:rPr>
              <w:t>literatury pięknej, stosując oryginalne podejścia</w:t>
            </w:r>
          </w:p>
          <w:p w:rsidR="00102A19" w:rsidRDefault="00102A19" w:rsidP="00102A19">
            <w:pPr>
              <w:spacing w:after="0" w:line="240" w:lineRule="auto"/>
              <w:rPr>
                <w:rFonts w:cstheme="minorHAnsi"/>
                <w:sz w:val="20"/>
                <w:szCs w:val="20"/>
              </w:rPr>
            </w:pPr>
            <w:r>
              <w:rPr>
                <w:rFonts w:cstheme="minorHAnsi"/>
                <w:sz w:val="20"/>
                <w:szCs w:val="20"/>
              </w:rPr>
              <w:t xml:space="preserve">U03: </w:t>
            </w:r>
            <w:r w:rsidRPr="00102A19">
              <w:rPr>
                <w:rFonts w:cstheme="minorHAnsi"/>
                <w:sz w:val="20"/>
                <w:szCs w:val="20"/>
              </w:rPr>
              <w:t>formułuje krytyczne opinie o wytworach kultury, zwłaszcza</w:t>
            </w:r>
            <w:r>
              <w:rPr>
                <w:rFonts w:cstheme="minorHAnsi"/>
                <w:sz w:val="20"/>
                <w:szCs w:val="20"/>
              </w:rPr>
              <w:t xml:space="preserve"> </w:t>
            </w:r>
            <w:r w:rsidRPr="00102A19">
              <w:rPr>
                <w:rFonts w:cstheme="minorHAnsi"/>
                <w:sz w:val="20"/>
                <w:szCs w:val="20"/>
              </w:rPr>
              <w:t>dzieł niemieckiej literatury pięknej, korzystając z wiedzy</w:t>
            </w:r>
            <w:r>
              <w:rPr>
                <w:rFonts w:cstheme="minorHAnsi"/>
                <w:sz w:val="20"/>
                <w:szCs w:val="20"/>
              </w:rPr>
              <w:t xml:space="preserve"> </w:t>
            </w:r>
            <w:r w:rsidRPr="00102A19">
              <w:rPr>
                <w:rFonts w:cstheme="minorHAnsi"/>
                <w:sz w:val="20"/>
                <w:szCs w:val="20"/>
              </w:rPr>
              <w:t>naukowej i doświadczenia</w:t>
            </w:r>
          </w:p>
          <w:p w:rsidR="00102A19" w:rsidRPr="00B17FA5" w:rsidRDefault="00102A19" w:rsidP="00102A19">
            <w:pPr>
              <w:spacing w:after="0" w:line="240" w:lineRule="auto"/>
              <w:rPr>
                <w:rFonts w:cstheme="minorHAnsi"/>
                <w:sz w:val="20"/>
                <w:szCs w:val="20"/>
              </w:rPr>
            </w:pPr>
            <w:r>
              <w:rPr>
                <w:rFonts w:cstheme="minorHAnsi"/>
                <w:sz w:val="20"/>
                <w:szCs w:val="20"/>
              </w:rPr>
              <w:t xml:space="preserve">U04: </w:t>
            </w:r>
            <w:r w:rsidRPr="00102A19">
              <w:rPr>
                <w:rFonts w:cstheme="minorHAnsi"/>
                <w:sz w:val="20"/>
                <w:szCs w:val="20"/>
              </w:rPr>
              <w:t>integruje wiedzę z różnych dyscyplin związanych z filologią</w:t>
            </w:r>
          </w:p>
        </w:tc>
        <w:tc>
          <w:tcPr>
            <w:tcW w:w="2410" w:type="dxa"/>
          </w:tcPr>
          <w:p w:rsidR="001866E2" w:rsidRPr="00B17FA5" w:rsidRDefault="00102A19" w:rsidP="00B17FA5">
            <w:pPr>
              <w:spacing w:after="0" w:line="240" w:lineRule="auto"/>
              <w:rPr>
                <w:rFonts w:cstheme="minorHAnsi"/>
                <w:sz w:val="20"/>
                <w:szCs w:val="20"/>
              </w:rPr>
            </w:pPr>
            <w:r>
              <w:rPr>
                <w:rFonts w:cstheme="minorHAnsi"/>
                <w:sz w:val="20"/>
                <w:szCs w:val="20"/>
              </w:rPr>
              <w:t>K2</w:t>
            </w:r>
            <w:r w:rsidR="00DD70B0" w:rsidRPr="00B17FA5">
              <w:rPr>
                <w:rFonts w:cstheme="minorHAnsi"/>
                <w:sz w:val="20"/>
                <w:szCs w:val="20"/>
              </w:rPr>
              <w:t>_U0</w:t>
            </w:r>
            <w:r>
              <w:rPr>
                <w:rFonts w:cstheme="minorHAnsi"/>
                <w:sz w:val="20"/>
                <w:szCs w:val="20"/>
              </w:rPr>
              <w:t>3</w:t>
            </w:r>
          </w:p>
          <w:p w:rsidR="0038075F" w:rsidRPr="00B17FA5" w:rsidRDefault="0038075F" w:rsidP="00B17FA5">
            <w:pPr>
              <w:spacing w:after="0" w:line="240" w:lineRule="auto"/>
              <w:rPr>
                <w:rFonts w:cstheme="minorHAnsi"/>
                <w:sz w:val="20"/>
                <w:szCs w:val="20"/>
              </w:rPr>
            </w:pPr>
          </w:p>
          <w:p w:rsidR="001866E2" w:rsidRPr="00B17FA5" w:rsidRDefault="00102A19" w:rsidP="00B17FA5">
            <w:pPr>
              <w:spacing w:after="0" w:line="240" w:lineRule="auto"/>
              <w:rPr>
                <w:rFonts w:cstheme="minorHAnsi"/>
                <w:sz w:val="20"/>
                <w:szCs w:val="20"/>
              </w:rPr>
            </w:pPr>
            <w:r>
              <w:rPr>
                <w:rFonts w:cstheme="minorHAnsi"/>
                <w:sz w:val="20"/>
                <w:szCs w:val="20"/>
              </w:rPr>
              <w:t>K2</w:t>
            </w:r>
            <w:r w:rsidR="0038075F" w:rsidRPr="00B17FA5">
              <w:rPr>
                <w:rFonts w:cstheme="minorHAnsi"/>
                <w:sz w:val="20"/>
                <w:szCs w:val="20"/>
              </w:rPr>
              <w:t>_U0</w:t>
            </w:r>
            <w:r>
              <w:rPr>
                <w:rFonts w:cstheme="minorHAnsi"/>
                <w:sz w:val="20"/>
                <w:szCs w:val="20"/>
              </w:rPr>
              <w:t>6</w:t>
            </w:r>
          </w:p>
          <w:p w:rsidR="001866E2" w:rsidRDefault="001866E2" w:rsidP="00B17FA5">
            <w:pPr>
              <w:spacing w:after="0" w:line="240" w:lineRule="auto"/>
              <w:rPr>
                <w:rFonts w:cstheme="minorHAnsi"/>
                <w:sz w:val="20"/>
                <w:szCs w:val="20"/>
              </w:rPr>
            </w:pPr>
          </w:p>
          <w:p w:rsidR="00102A19" w:rsidRDefault="00102A19" w:rsidP="00B17FA5">
            <w:pPr>
              <w:spacing w:after="0" w:line="240" w:lineRule="auto"/>
              <w:rPr>
                <w:rFonts w:cstheme="minorHAnsi"/>
                <w:sz w:val="20"/>
                <w:szCs w:val="20"/>
              </w:rPr>
            </w:pPr>
          </w:p>
          <w:p w:rsidR="00102A19" w:rsidRPr="00B17FA5" w:rsidRDefault="00102A19" w:rsidP="00B17FA5">
            <w:pPr>
              <w:spacing w:after="0" w:line="240" w:lineRule="auto"/>
              <w:rPr>
                <w:rFonts w:cstheme="minorHAnsi"/>
                <w:sz w:val="20"/>
                <w:szCs w:val="20"/>
              </w:rPr>
            </w:pPr>
            <w:r>
              <w:rPr>
                <w:rFonts w:cstheme="minorHAnsi"/>
                <w:sz w:val="20"/>
                <w:szCs w:val="20"/>
              </w:rPr>
              <w:t>K2_U08</w:t>
            </w:r>
          </w:p>
          <w:p w:rsidR="001866E2" w:rsidRPr="00B17FA5" w:rsidRDefault="001866E2" w:rsidP="00B17FA5">
            <w:pPr>
              <w:spacing w:after="0" w:line="240" w:lineRule="auto"/>
              <w:rPr>
                <w:rFonts w:cstheme="minorHAnsi"/>
                <w:sz w:val="20"/>
                <w:szCs w:val="20"/>
              </w:rPr>
            </w:pPr>
          </w:p>
          <w:p w:rsidR="001866E2" w:rsidRDefault="001866E2" w:rsidP="00B17FA5">
            <w:pPr>
              <w:spacing w:after="0" w:line="240" w:lineRule="auto"/>
              <w:rPr>
                <w:rFonts w:cstheme="minorHAnsi"/>
                <w:sz w:val="20"/>
                <w:szCs w:val="20"/>
              </w:rPr>
            </w:pPr>
          </w:p>
          <w:p w:rsidR="00102A19" w:rsidRPr="00B17FA5" w:rsidRDefault="00102A19" w:rsidP="00B17FA5">
            <w:pPr>
              <w:spacing w:after="0" w:line="240" w:lineRule="auto"/>
              <w:rPr>
                <w:rFonts w:cstheme="minorHAnsi"/>
                <w:sz w:val="20"/>
                <w:szCs w:val="20"/>
              </w:rPr>
            </w:pPr>
            <w:r>
              <w:rPr>
                <w:rFonts w:cstheme="minorHAnsi"/>
                <w:sz w:val="20"/>
                <w:szCs w:val="20"/>
              </w:rPr>
              <w:t>K2_U05</w:t>
            </w:r>
          </w:p>
        </w:tc>
      </w:tr>
    </w:tbl>
    <w:p w:rsidR="001866E2" w:rsidRPr="00B17FA5" w:rsidRDefault="001866E2" w:rsidP="00B17FA5">
      <w:pPr>
        <w:spacing w:after="0" w:line="240" w:lineRule="auto"/>
        <w:rPr>
          <w:rFonts w:cstheme="minorHAnsi"/>
          <w:sz w:val="20"/>
          <w:szCs w:val="20"/>
        </w:rPr>
      </w:pPr>
    </w:p>
    <w:p w:rsidR="001866E2" w:rsidRPr="00B17FA5" w:rsidRDefault="001866E2" w:rsidP="00B17FA5">
      <w:pPr>
        <w:spacing w:after="0" w:line="240" w:lineRule="auto"/>
        <w:rPr>
          <w:rFonts w:cstheme="minorHAnsi"/>
          <w:sz w:val="20"/>
          <w:szCs w:val="20"/>
        </w:rPr>
      </w:pP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1985"/>
        <w:gridCol w:w="5245"/>
        <w:gridCol w:w="2410"/>
      </w:tblGrid>
      <w:tr w:rsidR="001866E2" w:rsidRPr="00B17FA5" w:rsidTr="005C66C0">
        <w:trPr>
          <w:cantSplit/>
          <w:trHeight w:val="800"/>
        </w:trPr>
        <w:tc>
          <w:tcPr>
            <w:tcW w:w="1985" w:type="dxa"/>
            <w:vMerge w:val="restart"/>
            <w:shd w:val="clear" w:color="auto" w:fill="DBE5F1"/>
            <w:vAlign w:val="center"/>
          </w:tcPr>
          <w:p w:rsidR="001866E2" w:rsidRPr="00B17FA5" w:rsidRDefault="001866E2" w:rsidP="00B17FA5">
            <w:pPr>
              <w:spacing w:after="0" w:line="240" w:lineRule="auto"/>
              <w:jc w:val="center"/>
              <w:rPr>
                <w:rFonts w:cstheme="minorHAnsi"/>
                <w:sz w:val="20"/>
                <w:szCs w:val="20"/>
              </w:rPr>
            </w:pPr>
            <w:r w:rsidRPr="00B17FA5">
              <w:rPr>
                <w:rFonts w:cstheme="minorHAnsi"/>
                <w:sz w:val="20"/>
                <w:szCs w:val="20"/>
              </w:rPr>
              <w:t>Kompetencje społeczne</w:t>
            </w:r>
          </w:p>
        </w:tc>
        <w:tc>
          <w:tcPr>
            <w:tcW w:w="5245" w:type="dxa"/>
            <w:shd w:val="clear" w:color="auto" w:fill="DBE5F1"/>
            <w:vAlign w:val="center"/>
          </w:tcPr>
          <w:p w:rsidR="001866E2" w:rsidRPr="00B17FA5" w:rsidRDefault="001866E2" w:rsidP="00B17FA5">
            <w:pPr>
              <w:spacing w:after="0" w:line="240" w:lineRule="auto"/>
              <w:jc w:val="center"/>
              <w:rPr>
                <w:rFonts w:cstheme="minorHAnsi"/>
                <w:sz w:val="20"/>
                <w:szCs w:val="20"/>
              </w:rPr>
            </w:pPr>
            <w:r w:rsidRPr="00B17FA5">
              <w:rPr>
                <w:rFonts w:cstheme="minorHAnsi"/>
                <w:sz w:val="20"/>
                <w:szCs w:val="20"/>
              </w:rPr>
              <w:t xml:space="preserve">Efekt </w:t>
            </w:r>
            <w:r w:rsidR="009E4C81" w:rsidRPr="00B17FA5">
              <w:rPr>
                <w:rFonts w:cstheme="minorHAnsi"/>
                <w:sz w:val="20"/>
                <w:szCs w:val="20"/>
              </w:rPr>
              <w:t>uczenia się</w:t>
            </w:r>
            <w:r w:rsidRPr="00B17FA5">
              <w:rPr>
                <w:rFonts w:cstheme="minorHAnsi"/>
                <w:sz w:val="20"/>
                <w:szCs w:val="20"/>
              </w:rPr>
              <w:t xml:space="preserve"> dla kursu</w:t>
            </w:r>
          </w:p>
        </w:tc>
        <w:tc>
          <w:tcPr>
            <w:tcW w:w="2410" w:type="dxa"/>
            <w:shd w:val="clear" w:color="auto" w:fill="DBE5F1"/>
            <w:vAlign w:val="center"/>
          </w:tcPr>
          <w:p w:rsidR="001866E2" w:rsidRPr="00B17FA5" w:rsidRDefault="001866E2" w:rsidP="00B17FA5">
            <w:pPr>
              <w:spacing w:after="0" w:line="240" w:lineRule="auto"/>
              <w:jc w:val="center"/>
              <w:rPr>
                <w:rFonts w:cstheme="minorHAnsi"/>
                <w:sz w:val="20"/>
                <w:szCs w:val="20"/>
              </w:rPr>
            </w:pPr>
            <w:r w:rsidRPr="00B17FA5">
              <w:rPr>
                <w:rFonts w:cstheme="minorHAnsi"/>
                <w:sz w:val="20"/>
                <w:szCs w:val="20"/>
              </w:rPr>
              <w:t>Odniesienie do efektów kierunkowych</w:t>
            </w:r>
          </w:p>
        </w:tc>
      </w:tr>
      <w:tr w:rsidR="001866E2" w:rsidRPr="00B17FA5" w:rsidTr="005C66C0">
        <w:trPr>
          <w:cantSplit/>
          <w:trHeight w:val="1404"/>
        </w:trPr>
        <w:tc>
          <w:tcPr>
            <w:tcW w:w="1985" w:type="dxa"/>
            <w:vMerge/>
          </w:tcPr>
          <w:p w:rsidR="001866E2" w:rsidRPr="00B17FA5" w:rsidRDefault="001866E2" w:rsidP="00B17FA5">
            <w:pPr>
              <w:spacing w:after="0" w:line="240" w:lineRule="auto"/>
              <w:rPr>
                <w:rFonts w:cstheme="minorHAnsi"/>
                <w:sz w:val="20"/>
                <w:szCs w:val="20"/>
              </w:rPr>
            </w:pPr>
          </w:p>
        </w:tc>
        <w:tc>
          <w:tcPr>
            <w:tcW w:w="5245" w:type="dxa"/>
          </w:tcPr>
          <w:p w:rsidR="001866E2" w:rsidRPr="00B17FA5" w:rsidRDefault="001866E2" w:rsidP="00B17FA5">
            <w:pPr>
              <w:autoSpaceDN w:val="0"/>
              <w:adjustRightInd w:val="0"/>
              <w:spacing w:after="0" w:line="240" w:lineRule="auto"/>
              <w:jc w:val="both"/>
              <w:rPr>
                <w:rFonts w:eastAsia="MyriadPro-Regular" w:cstheme="minorHAnsi"/>
                <w:sz w:val="20"/>
                <w:szCs w:val="20"/>
              </w:rPr>
            </w:pPr>
            <w:r w:rsidRPr="00B17FA5">
              <w:rPr>
                <w:rFonts w:eastAsia="MyriadPro-Regular" w:cstheme="minorHAnsi"/>
                <w:smallCaps/>
                <w:sz w:val="20"/>
                <w:szCs w:val="20"/>
              </w:rPr>
              <w:t>K0</w:t>
            </w:r>
            <w:r w:rsidR="0038075F" w:rsidRPr="00B17FA5">
              <w:rPr>
                <w:rFonts w:eastAsia="MyriadPro-Regular" w:cstheme="minorHAnsi"/>
                <w:smallCaps/>
                <w:sz w:val="20"/>
                <w:szCs w:val="20"/>
              </w:rPr>
              <w:t>1</w:t>
            </w:r>
            <w:r w:rsidRPr="00B17FA5">
              <w:rPr>
                <w:rFonts w:eastAsia="MyriadPro-Regular" w:cstheme="minorHAnsi"/>
                <w:sz w:val="20"/>
                <w:szCs w:val="20"/>
              </w:rPr>
              <w:t>:</w:t>
            </w:r>
            <w:r w:rsidR="0038075F" w:rsidRPr="00B17FA5">
              <w:rPr>
                <w:rFonts w:eastAsia="MyriadPro-Regular" w:cstheme="minorHAnsi"/>
                <w:sz w:val="20"/>
                <w:szCs w:val="20"/>
              </w:rPr>
              <w:t xml:space="preserve"> </w:t>
            </w:r>
            <w:r w:rsidR="007349A2">
              <w:t>krytycznie ocenia odbierane treści</w:t>
            </w:r>
          </w:p>
        </w:tc>
        <w:tc>
          <w:tcPr>
            <w:tcW w:w="2410" w:type="dxa"/>
          </w:tcPr>
          <w:p w:rsidR="001866E2" w:rsidRPr="00B17FA5" w:rsidRDefault="007349A2" w:rsidP="00B17FA5">
            <w:pPr>
              <w:spacing w:after="0" w:line="240" w:lineRule="auto"/>
              <w:rPr>
                <w:rFonts w:cstheme="minorHAnsi"/>
                <w:sz w:val="20"/>
                <w:szCs w:val="20"/>
              </w:rPr>
            </w:pPr>
            <w:r>
              <w:rPr>
                <w:rFonts w:cstheme="minorHAnsi"/>
                <w:sz w:val="20"/>
                <w:szCs w:val="20"/>
              </w:rPr>
              <w:t>K2</w:t>
            </w:r>
            <w:r w:rsidR="0038075F" w:rsidRPr="00B17FA5">
              <w:rPr>
                <w:rFonts w:cstheme="minorHAnsi"/>
                <w:sz w:val="20"/>
                <w:szCs w:val="20"/>
              </w:rPr>
              <w:t>_</w:t>
            </w:r>
            <w:r>
              <w:rPr>
                <w:rFonts w:cstheme="minorHAnsi"/>
                <w:sz w:val="20"/>
                <w:szCs w:val="20"/>
              </w:rPr>
              <w:t>K04</w:t>
            </w:r>
          </w:p>
        </w:tc>
      </w:tr>
    </w:tbl>
    <w:p w:rsidR="001866E2" w:rsidRPr="00B17FA5" w:rsidRDefault="001866E2" w:rsidP="00B17FA5">
      <w:pPr>
        <w:spacing w:after="0" w:line="240" w:lineRule="auto"/>
        <w:rPr>
          <w:rFonts w:cstheme="minorHAnsi"/>
          <w:sz w:val="20"/>
          <w:szCs w:val="20"/>
        </w:rPr>
      </w:pPr>
    </w:p>
    <w:p w:rsidR="001866E2" w:rsidRPr="00B17FA5" w:rsidRDefault="001866E2" w:rsidP="00B17FA5">
      <w:pPr>
        <w:spacing w:after="0" w:line="240" w:lineRule="auto"/>
        <w:rPr>
          <w:rFonts w:cstheme="minorHAnsi"/>
          <w:sz w:val="20"/>
          <w:szCs w:val="20"/>
        </w:rPr>
      </w:pPr>
    </w:p>
    <w:tbl>
      <w:tblPr>
        <w:tblW w:w="9640" w:type="dxa"/>
        <w:tblInd w:w="-114"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left w:w="0" w:type="dxa"/>
          <w:right w:w="0" w:type="dxa"/>
        </w:tblCellMar>
        <w:tblLook w:val="0000" w:firstRow="0" w:lastRow="0" w:firstColumn="0" w:lastColumn="0" w:noHBand="0" w:noVBand="0"/>
      </w:tblPr>
      <w:tblGrid>
        <w:gridCol w:w="1611"/>
        <w:gridCol w:w="1225"/>
        <w:gridCol w:w="850"/>
        <w:gridCol w:w="272"/>
        <w:gridCol w:w="862"/>
        <w:gridCol w:w="315"/>
        <w:gridCol w:w="819"/>
        <w:gridCol w:w="284"/>
        <w:gridCol w:w="850"/>
        <w:gridCol w:w="284"/>
        <w:gridCol w:w="850"/>
        <w:gridCol w:w="284"/>
        <w:gridCol w:w="850"/>
        <w:gridCol w:w="284"/>
      </w:tblGrid>
      <w:tr w:rsidR="001866E2" w:rsidRPr="00B17FA5" w:rsidTr="005C66C0">
        <w:trPr>
          <w:cantSplit/>
          <w:trHeight w:hRule="exact" w:val="424"/>
        </w:trPr>
        <w:tc>
          <w:tcPr>
            <w:tcW w:w="9640" w:type="dxa"/>
            <w:gridSpan w:val="14"/>
            <w:shd w:val="clear" w:color="auto" w:fill="DBE5F1"/>
            <w:tcMar>
              <w:top w:w="28" w:type="dxa"/>
              <w:left w:w="28" w:type="dxa"/>
              <w:bottom w:w="28" w:type="dxa"/>
              <w:right w:w="28" w:type="dxa"/>
            </w:tcMar>
            <w:vAlign w:val="center"/>
          </w:tcPr>
          <w:p w:rsidR="001866E2" w:rsidRPr="00B17FA5" w:rsidRDefault="001866E2" w:rsidP="00B17FA5">
            <w:pPr>
              <w:pStyle w:val="Zawartotabeli"/>
              <w:ind w:left="45" w:right="137"/>
              <w:jc w:val="center"/>
              <w:rPr>
                <w:rFonts w:asciiTheme="minorHAnsi" w:hAnsiTheme="minorHAnsi" w:cstheme="minorHAnsi"/>
                <w:sz w:val="20"/>
                <w:szCs w:val="20"/>
              </w:rPr>
            </w:pPr>
            <w:r w:rsidRPr="00B17FA5">
              <w:rPr>
                <w:rFonts w:asciiTheme="minorHAnsi" w:hAnsiTheme="minorHAnsi" w:cstheme="minorHAnsi"/>
                <w:sz w:val="20"/>
                <w:szCs w:val="20"/>
              </w:rPr>
              <w:t>Organizacja</w:t>
            </w:r>
          </w:p>
        </w:tc>
      </w:tr>
      <w:tr w:rsidR="001866E2" w:rsidRPr="00B17FA5" w:rsidTr="005C66C0">
        <w:trPr>
          <w:cantSplit/>
          <w:trHeight w:val="654"/>
        </w:trPr>
        <w:tc>
          <w:tcPr>
            <w:tcW w:w="1611" w:type="dxa"/>
            <w:vMerge w:val="restart"/>
            <w:shd w:val="clear" w:color="auto" w:fill="DBE5F1"/>
            <w:vAlign w:val="center"/>
          </w:tcPr>
          <w:p w:rsidR="001866E2" w:rsidRPr="00B17FA5" w:rsidRDefault="001866E2" w:rsidP="00B17FA5">
            <w:pPr>
              <w:pStyle w:val="Zawartotabeli"/>
              <w:jc w:val="center"/>
              <w:rPr>
                <w:rFonts w:asciiTheme="minorHAnsi" w:hAnsiTheme="minorHAnsi" w:cstheme="minorHAnsi"/>
                <w:sz w:val="20"/>
                <w:szCs w:val="20"/>
              </w:rPr>
            </w:pPr>
            <w:r w:rsidRPr="00B17FA5">
              <w:rPr>
                <w:rFonts w:asciiTheme="minorHAnsi" w:hAnsiTheme="minorHAnsi" w:cstheme="minorHAnsi"/>
                <w:sz w:val="20"/>
                <w:szCs w:val="20"/>
              </w:rPr>
              <w:t>Forma zajęć</w:t>
            </w:r>
          </w:p>
        </w:tc>
        <w:tc>
          <w:tcPr>
            <w:tcW w:w="1225" w:type="dxa"/>
            <w:vMerge w:val="restart"/>
            <w:vAlign w:val="center"/>
          </w:tcPr>
          <w:p w:rsidR="001866E2" w:rsidRPr="00B17FA5" w:rsidRDefault="001866E2" w:rsidP="00B17FA5">
            <w:pPr>
              <w:pStyle w:val="Zawartotabeli"/>
              <w:jc w:val="center"/>
              <w:rPr>
                <w:rFonts w:asciiTheme="minorHAnsi" w:hAnsiTheme="minorHAnsi" w:cstheme="minorHAnsi"/>
                <w:sz w:val="20"/>
                <w:szCs w:val="20"/>
              </w:rPr>
            </w:pPr>
            <w:r w:rsidRPr="00B17FA5">
              <w:rPr>
                <w:rFonts w:asciiTheme="minorHAnsi" w:hAnsiTheme="minorHAnsi" w:cstheme="minorHAnsi"/>
                <w:sz w:val="20"/>
                <w:szCs w:val="20"/>
              </w:rPr>
              <w:t>Wykład</w:t>
            </w:r>
          </w:p>
          <w:p w:rsidR="001866E2" w:rsidRPr="00B17FA5" w:rsidRDefault="001866E2" w:rsidP="00B17FA5">
            <w:pPr>
              <w:pStyle w:val="Zawartotabeli"/>
              <w:jc w:val="center"/>
              <w:rPr>
                <w:rFonts w:asciiTheme="minorHAnsi" w:hAnsiTheme="minorHAnsi" w:cstheme="minorHAnsi"/>
                <w:sz w:val="20"/>
                <w:szCs w:val="20"/>
              </w:rPr>
            </w:pPr>
            <w:r w:rsidRPr="00B17FA5">
              <w:rPr>
                <w:rFonts w:asciiTheme="minorHAnsi" w:hAnsiTheme="minorHAnsi" w:cstheme="minorHAnsi"/>
                <w:sz w:val="20"/>
                <w:szCs w:val="20"/>
              </w:rPr>
              <w:t>(W)</w:t>
            </w:r>
          </w:p>
        </w:tc>
        <w:tc>
          <w:tcPr>
            <w:tcW w:w="6804" w:type="dxa"/>
            <w:gridSpan w:val="12"/>
            <w:tcMar>
              <w:top w:w="28" w:type="dxa"/>
              <w:left w:w="28" w:type="dxa"/>
              <w:bottom w:w="28" w:type="dxa"/>
              <w:right w:w="28" w:type="dxa"/>
            </w:tcMar>
            <w:vAlign w:val="center"/>
          </w:tcPr>
          <w:p w:rsidR="001866E2" w:rsidRPr="00B17FA5" w:rsidRDefault="001866E2" w:rsidP="00B17FA5">
            <w:pPr>
              <w:pStyle w:val="Zawartotabeli"/>
              <w:jc w:val="center"/>
              <w:rPr>
                <w:rFonts w:asciiTheme="minorHAnsi" w:hAnsiTheme="minorHAnsi" w:cstheme="minorHAnsi"/>
                <w:sz w:val="20"/>
                <w:szCs w:val="20"/>
              </w:rPr>
            </w:pPr>
            <w:r w:rsidRPr="00B17FA5">
              <w:rPr>
                <w:rFonts w:asciiTheme="minorHAnsi" w:hAnsiTheme="minorHAnsi" w:cstheme="minorHAnsi"/>
                <w:sz w:val="20"/>
                <w:szCs w:val="20"/>
              </w:rPr>
              <w:t>Ćwiczenia w grupach</w:t>
            </w:r>
          </w:p>
        </w:tc>
      </w:tr>
      <w:tr w:rsidR="001866E2" w:rsidRPr="00B17FA5" w:rsidTr="005C66C0">
        <w:trPr>
          <w:cantSplit/>
          <w:trHeight w:val="477"/>
        </w:trPr>
        <w:tc>
          <w:tcPr>
            <w:tcW w:w="1611" w:type="dxa"/>
            <w:vMerge/>
            <w:shd w:val="clear" w:color="auto" w:fill="DBE5F1"/>
            <w:vAlign w:val="center"/>
          </w:tcPr>
          <w:p w:rsidR="001866E2" w:rsidRPr="00B17FA5" w:rsidRDefault="001866E2" w:rsidP="00B17FA5">
            <w:pPr>
              <w:pStyle w:val="Zawartotabeli"/>
              <w:jc w:val="center"/>
              <w:rPr>
                <w:rFonts w:asciiTheme="minorHAnsi" w:hAnsiTheme="minorHAnsi" w:cstheme="minorHAnsi"/>
                <w:sz w:val="20"/>
                <w:szCs w:val="20"/>
              </w:rPr>
            </w:pPr>
          </w:p>
        </w:tc>
        <w:tc>
          <w:tcPr>
            <w:tcW w:w="1225" w:type="dxa"/>
            <w:vMerge/>
            <w:vAlign w:val="center"/>
          </w:tcPr>
          <w:p w:rsidR="001866E2" w:rsidRPr="00B17FA5" w:rsidRDefault="001866E2" w:rsidP="00B17FA5">
            <w:pPr>
              <w:pStyle w:val="Zawartotabeli"/>
              <w:jc w:val="center"/>
              <w:rPr>
                <w:rFonts w:asciiTheme="minorHAnsi" w:hAnsiTheme="minorHAnsi" w:cstheme="minorHAnsi"/>
                <w:sz w:val="20"/>
                <w:szCs w:val="20"/>
              </w:rPr>
            </w:pPr>
          </w:p>
        </w:tc>
        <w:tc>
          <w:tcPr>
            <w:tcW w:w="850" w:type="dxa"/>
            <w:tcMar>
              <w:top w:w="28" w:type="dxa"/>
              <w:left w:w="28" w:type="dxa"/>
              <w:bottom w:w="28" w:type="dxa"/>
              <w:right w:w="28" w:type="dxa"/>
            </w:tcMar>
            <w:vAlign w:val="center"/>
          </w:tcPr>
          <w:p w:rsidR="001866E2" w:rsidRPr="00B17FA5" w:rsidRDefault="001866E2" w:rsidP="00B17FA5">
            <w:pPr>
              <w:pStyle w:val="Zawartotabeli"/>
              <w:jc w:val="center"/>
              <w:rPr>
                <w:rFonts w:asciiTheme="minorHAnsi" w:hAnsiTheme="minorHAnsi" w:cstheme="minorHAnsi"/>
                <w:sz w:val="20"/>
                <w:szCs w:val="20"/>
              </w:rPr>
            </w:pPr>
            <w:r w:rsidRPr="00B17FA5">
              <w:rPr>
                <w:rFonts w:asciiTheme="minorHAnsi" w:hAnsiTheme="minorHAnsi" w:cstheme="minorHAnsi"/>
                <w:sz w:val="20"/>
                <w:szCs w:val="20"/>
              </w:rPr>
              <w:t>A</w:t>
            </w:r>
          </w:p>
        </w:tc>
        <w:tc>
          <w:tcPr>
            <w:tcW w:w="272" w:type="dxa"/>
            <w:vAlign w:val="center"/>
          </w:tcPr>
          <w:p w:rsidR="001866E2" w:rsidRPr="00B17FA5" w:rsidRDefault="001866E2" w:rsidP="00B17FA5">
            <w:pPr>
              <w:pStyle w:val="Zawartotabeli"/>
              <w:jc w:val="center"/>
              <w:rPr>
                <w:rFonts w:asciiTheme="minorHAnsi" w:hAnsiTheme="minorHAnsi" w:cstheme="minorHAnsi"/>
                <w:sz w:val="20"/>
                <w:szCs w:val="20"/>
              </w:rPr>
            </w:pPr>
          </w:p>
        </w:tc>
        <w:tc>
          <w:tcPr>
            <w:tcW w:w="862" w:type="dxa"/>
            <w:vAlign w:val="center"/>
          </w:tcPr>
          <w:p w:rsidR="001866E2" w:rsidRPr="00B17FA5" w:rsidRDefault="001866E2" w:rsidP="00B17FA5">
            <w:pPr>
              <w:pStyle w:val="Zawartotabeli"/>
              <w:jc w:val="center"/>
              <w:rPr>
                <w:rFonts w:asciiTheme="minorHAnsi" w:hAnsiTheme="minorHAnsi" w:cstheme="minorHAnsi"/>
                <w:sz w:val="20"/>
                <w:szCs w:val="20"/>
              </w:rPr>
            </w:pPr>
            <w:r w:rsidRPr="00B17FA5">
              <w:rPr>
                <w:rFonts w:asciiTheme="minorHAnsi" w:hAnsiTheme="minorHAnsi" w:cstheme="minorHAnsi"/>
                <w:sz w:val="20"/>
                <w:szCs w:val="20"/>
              </w:rPr>
              <w:t>K</w:t>
            </w:r>
          </w:p>
        </w:tc>
        <w:tc>
          <w:tcPr>
            <w:tcW w:w="315" w:type="dxa"/>
            <w:vAlign w:val="center"/>
          </w:tcPr>
          <w:p w:rsidR="001866E2" w:rsidRPr="00B17FA5" w:rsidRDefault="001866E2" w:rsidP="00B17FA5">
            <w:pPr>
              <w:pStyle w:val="Zawartotabeli"/>
              <w:jc w:val="center"/>
              <w:rPr>
                <w:rFonts w:asciiTheme="minorHAnsi" w:hAnsiTheme="minorHAnsi" w:cstheme="minorHAnsi"/>
                <w:sz w:val="20"/>
                <w:szCs w:val="20"/>
              </w:rPr>
            </w:pPr>
          </w:p>
        </w:tc>
        <w:tc>
          <w:tcPr>
            <w:tcW w:w="819" w:type="dxa"/>
            <w:vAlign w:val="center"/>
          </w:tcPr>
          <w:p w:rsidR="001866E2" w:rsidRPr="00B17FA5" w:rsidRDefault="001866E2" w:rsidP="00B17FA5">
            <w:pPr>
              <w:pStyle w:val="Zawartotabeli"/>
              <w:jc w:val="center"/>
              <w:rPr>
                <w:rFonts w:asciiTheme="minorHAnsi" w:hAnsiTheme="minorHAnsi" w:cstheme="minorHAnsi"/>
                <w:sz w:val="20"/>
                <w:szCs w:val="20"/>
              </w:rPr>
            </w:pPr>
            <w:r w:rsidRPr="00B17FA5">
              <w:rPr>
                <w:rFonts w:asciiTheme="minorHAnsi" w:hAnsiTheme="minorHAnsi" w:cstheme="minorHAnsi"/>
                <w:sz w:val="20"/>
                <w:szCs w:val="20"/>
              </w:rPr>
              <w:t>L</w:t>
            </w:r>
          </w:p>
        </w:tc>
        <w:tc>
          <w:tcPr>
            <w:tcW w:w="284" w:type="dxa"/>
            <w:vAlign w:val="center"/>
          </w:tcPr>
          <w:p w:rsidR="001866E2" w:rsidRPr="00B17FA5" w:rsidRDefault="001866E2" w:rsidP="00B17FA5">
            <w:pPr>
              <w:pStyle w:val="Zawartotabeli"/>
              <w:jc w:val="center"/>
              <w:rPr>
                <w:rFonts w:asciiTheme="minorHAnsi" w:hAnsiTheme="minorHAnsi" w:cstheme="minorHAnsi"/>
                <w:sz w:val="20"/>
                <w:szCs w:val="20"/>
              </w:rPr>
            </w:pPr>
          </w:p>
        </w:tc>
        <w:tc>
          <w:tcPr>
            <w:tcW w:w="850" w:type="dxa"/>
            <w:vAlign w:val="center"/>
          </w:tcPr>
          <w:p w:rsidR="001866E2" w:rsidRPr="00B17FA5" w:rsidRDefault="001866E2" w:rsidP="00B17FA5">
            <w:pPr>
              <w:pStyle w:val="Zawartotabeli"/>
              <w:jc w:val="center"/>
              <w:rPr>
                <w:rFonts w:asciiTheme="minorHAnsi" w:hAnsiTheme="minorHAnsi" w:cstheme="minorHAnsi"/>
                <w:sz w:val="20"/>
                <w:szCs w:val="20"/>
              </w:rPr>
            </w:pPr>
            <w:r w:rsidRPr="00B17FA5">
              <w:rPr>
                <w:rFonts w:asciiTheme="minorHAnsi" w:hAnsiTheme="minorHAnsi" w:cstheme="minorHAnsi"/>
                <w:sz w:val="20"/>
                <w:szCs w:val="20"/>
              </w:rPr>
              <w:t>S</w:t>
            </w:r>
          </w:p>
        </w:tc>
        <w:tc>
          <w:tcPr>
            <w:tcW w:w="284" w:type="dxa"/>
            <w:vAlign w:val="center"/>
          </w:tcPr>
          <w:p w:rsidR="001866E2" w:rsidRPr="00B17FA5" w:rsidRDefault="001866E2" w:rsidP="00B17FA5">
            <w:pPr>
              <w:pStyle w:val="Zawartotabeli"/>
              <w:jc w:val="center"/>
              <w:rPr>
                <w:rFonts w:asciiTheme="minorHAnsi" w:hAnsiTheme="minorHAnsi" w:cstheme="minorHAnsi"/>
                <w:sz w:val="20"/>
                <w:szCs w:val="20"/>
              </w:rPr>
            </w:pPr>
          </w:p>
        </w:tc>
        <w:tc>
          <w:tcPr>
            <w:tcW w:w="850" w:type="dxa"/>
            <w:vAlign w:val="center"/>
          </w:tcPr>
          <w:p w:rsidR="001866E2" w:rsidRPr="00B17FA5" w:rsidRDefault="001866E2" w:rsidP="00B17FA5">
            <w:pPr>
              <w:pStyle w:val="Zawartotabeli"/>
              <w:jc w:val="center"/>
              <w:rPr>
                <w:rFonts w:asciiTheme="minorHAnsi" w:hAnsiTheme="minorHAnsi" w:cstheme="minorHAnsi"/>
                <w:sz w:val="20"/>
                <w:szCs w:val="20"/>
              </w:rPr>
            </w:pPr>
            <w:r w:rsidRPr="00B17FA5">
              <w:rPr>
                <w:rFonts w:asciiTheme="minorHAnsi" w:hAnsiTheme="minorHAnsi" w:cstheme="minorHAnsi"/>
                <w:sz w:val="20"/>
                <w:szCs w:val="20"/>
              </w:rPr>
              <w:t>P</w:t>
            </w:r>
          </w:p>
        </w:tc>
        <w:tc>
          <w:tcPr>
            <w:tcW w:w="284" w:type="dxa"/>
            <w:vAlign w:val="center"/>
          </w:tcPr>
          <w:p w:rsidR="001866E2" w:rsidRPr="00B17FA5" w:rsidRDefault="001866E2" w:rsidP="00B17FA5">
            <w:pPr>
              <w:pStyle w:val="Zawartotabeli"/>
              <w:jc w:val="center"/>
              <w:rPr>
                <w:rFonts w:asciiTheme="minorHAnsi" w:hAnsiTheme="minorHAnsi" w:cstheme="minorHAnsi"/>
                <w:sz w:val="20"/>
                <w:szCs w:val="20"/>
              </w:rPr>
            </w:pPr>
          </w:p>
        </w:tc>
        <w:tc>
          <w:tcPr>
            <w:tcW w:w="850" w:type="dxa"/>
            <w:vAlign w:val="center"/>
          </w:tcPr>
          <w:p w:rsidR="001866E2" w:rsidRPr="00B17FA5" w:rsidRDefault="001866E2" w:rsidP="00B17FA5">
            <w:pPr>
              <w:pStyle w:val="Zawartotabeli"/>
              <w:jc w:val="center"/>
              <w:rPr>
                <w:rFonts w:asciiTheme="minorHAnsi" w:hAnsiTheme="minorHAnsi" w:cstheme="minorHAnsi"/>
                <w:sz w:val="20"/>
                <w:szCs w:val="20"/>
              </w:rPr>
            </w:pPr>
            <w:r w:rsidRPr="00B17FA5">
              <w:rPr>
                <w:rFonts w:asciiTheme="minorHAnsi" w:hAnsiTheme="minorHAnsi" w:cstheme="minorHAnsi"/>
                <w:sz w:val="20"/>
                <w:szCs w:val="20"/>
              </w:rPr>
              <w:t>E</w:t>
            </w:r>
          </w:p>
        </w:tc>
        <w:tc>
          <w:tcPr>
            <w:tcW w:w="284" w:type="dxa"/>
            <w:vAlign w:val="center"/>
          </w:tcPr>
          <w:p w:rsidR="001866E2" w:rsidRPr="00B17FA5" w:rsidRDefault="001866E2" w:rsidP="00B17FA5">
            <w:pPr>
              <w:pStyle w:val="Zawartotabeli"/>
              <w:jc w:val="center"/>
              <w:rPr>
                <w:rFonts w:asciiTheme="minorHAnsi" w:hAnsiTheme="minorHAnsi" w:cstheme="minorHAnsi"/>
                <w:sz w:val="20"/>
                <w:szCs w:val="20"/>
              </w:rPr>
            </w:pPr>
          </w:p>
        </w:tc>
      </w:tr>
      <w:tr w:rsidR="001866E2" w:rsidRPr="00B17FA5" w:rsidTr="00EE4E90">
        <w:trPr>
          <w:trHeight w:val="499"/>
        </w:trPr>
        <w:tc>
          <w:tcPr>
            <w:tcW w:w="1611" w:type="dxa"/>
            <w:shd w:val="clear" w:color="auto" w:fill="DBE5F1"/>
            <w:vAlign w:val="center"/>
          </w:tcPr>
          <w:p w:rsidR="001866E2" w:rsidRPr="00B17FA5" w:rsidRDefault="001866E2" w:rsidP="00B17FA5">
            <w:pPr>
              <w:pStyle w:val="Zawartotabeli"/>
              <w:jc w:val="center"/>
              <w:rPr>
                <w:rFonts w:asciiTheme="minorHAnsi" w:hAnsiTheme="minorHAnsi" w:cstheme="minorHAnsi"/>
                <w:sz w:val="20"/>
                <w:szCs w:val="20"/>
              </w:rPr>
            </w:pPr>
            <w:r w:rsidRPr="00B17FA5">
              <w:rPr>
                <w:rFonts w:asciiTheme="minorHAnsi" w:hAnsiTheme="minorHAnsi" w:cstheme="minorHAnsi"/>
                <w:sz w:val="20"/>
                <w:szCs w:val="20"/>
              </w:rPr>
              <w:t>Liczba godzin</w:t>
            </w:r>
          </w:p>
        </w:tc>
        <w:tc>
          <w:tcPr>
            <w:tcW w:w="1225" w:type="dxa"/>
            <w:vAlign w:val="center"/>
          </w:tcPr>
          <w:p w:rsidR="001866E2" w:rsidRPr="00B17FA5" w:rsidRDefault="007349A2" w:rsidP="00B17FA5">
            <w:pPr>
              <w:pStyle w:val="Zawartotabeli"/>
              <w:jc w:val="center"/>
              <w:rPr>
                <w:rFonts w:asciiTheme="minorHAnsi" w:hAnsiTheme="minorHAnsi" w:cstheme="minorHAnsi"/>
                <w:sz w:val="20"/>
                <w:szCs w:val="20"/>
              </w:rPr>
            </w:pPr>
            <w:r>
              <w:rPr>
                <w:rFonts w:asciiTheme="minorHAnsi" w:hAnsiTheme="minorHAnsi" w:cstheme="minorHAnsi"/>
                <w:sz w:val="20"/>
                <w:szCs w:val="20"/>
              </w:rPr>
              <w:t>15</w:t>
            </w:r>
          </w:p>
        </w:tc>
        <w:tc>
          <w:tcPr>
            <w:tcW w:w="1122" w:type="dxa"/>
            <w:gridSpan w:val="2"/>
            <w:tcMar>
              <w:top w:w="28" w:type="dxa"/>
              <w:left w:w="28" w:type="dxa"/>
              <w:bottom w:w="28" w:type="dxa"/>
              <w:right w:w="28" w:type="dxa"/>
            </w:tcMar>
            <w:vAlign w:val="center"/>
          </w:tcPr>
          <w:p w:rsidR="001866E2" w:rsidRPr="00B17FA5" w:rsidRDefault="001866E2" w:rsidP="00B17FA5">
            <w:pPr>
              <w:pStyle w:val="Zawartotabeli"/>
              <w:jc w:val="center"/>
              <w:rPr>
                <w:rFonts w:asciiTheme="minorHAnsi" w:hAnsiTheme="minorHAnsi" w:cstheme="minorHAnsi"/>
                <w:sz w:val="20"/>
                <w:szCs w:val="20"/>
              </w:rPr>
            </w:pPr>
          </w:p>
        </w:tc>
        <w:tc>
          <w:tcPr>
            <w:tcW w:w="1177" w:type="dxa"/>
            <w:gridSpan w:val="2"/>
            <w:tcMar>
              <w:top w:w="28" w:type="dxa"/>
              <w:left w:w="28" w:type="dxa"/>
              <w:bottom w:w="28" w:type="dxa"/>
              <w:right w:w="28" w:type="dxa"/>
            </w:tcMar>
            <w:vAlign w:val="center"/>
          </w:tcPr>
          <w:p w:rsidR="001866E2" w:rsidRPr="00B17FA5" w:rsidRDefault="001866E2" w:rsidP="00B17FA5">
            <w:pPr>
              <w:pStyle w:val="Zawartotabeli"/>
              <w:jc w:val="center"/>
              <w:rPr>
                <w:rFonts w:asciiTheme="minorHAnsi" w:hAnsiTheme="minorHAnsi" w:cstheme="minorHAnsi"/>
                <w:sz w:val="20"/>
                <w:szCs w:val="20"/>
              </w:rPr>
            </w:pPr>
          </w:p>
        </w:tc>
        <w:tc>
          <w:tcPr>
            <w:tcW w:w="1103" w:type="dxa"/>
            <w:gridSpan w:val="2"/>
            <w:vAlign w:val="center"/>
          </w:tcPr>
          <w:p w:rsidR="001866E2" w:rsidRPr="00B17FA5" w:rsidRDefault="001866E2" w:rsidP="00B17FA5">
            <w:pPr>
              <w:pStyle w:val="Zawartotabeli"/>
              <w:jc w:val="center"/>
              <w:rPr>
                <w:rFonts w:asciiTheme="minorHAnsi" w:hAnsiTheme="minorHAnsi" w:cstheme="minorHAnsi"/>
                <w:sz w:val="20"/>
                <w:szCs w:val="20"/>
              </w:rPr>
            </w:pPr>
          </w:p>
        </w:tc>
        <w:tc>
          <w:tcPr>
            <w:tcW w:w="1134" w:type="dxa"/>
            <w:gridSpan w:val="2"/>
            <w:vAlign w:val="center"/>
          </w:tcPr>
          <w:p w:rsidR="001866E2" w:rsidRPr="00B17FA5" w:rsidRDefault="001866E2" w:rsidP="00B17FA5">
            <w:pPr>
              <w:pStyle w:val="Zawartotabeli"/>
              <w:jc w:val="center"/>
              <w:rPr>
                <w:rFonts w:asciiTheme="minorHAnsi" w:hAnsiTheme="minorHAnsi" w:cstheme="minorHAnsi"/>
                <w:sz w:val="20"/>
                <w:szCs w:val="20"/>
              </w:rPr>
            </w:pPr>
          </w:p>
        </w:tc>
        <w:tc>
          <w:tcPr>
            <w:tcW w:w="1134" w:type="dxa"/>
            <w:gridSpan w:val="2"/>
            <w:vAlign w:val="center"/>
          </w:tcPr>
          <w:p w:rsidR="001866E2" w:rsidRPr="00B17FA5" w:rsidRDefault="001866E2" w:rsidP="00B17FA5">
            <w:pPr>
              <w:pStyle w:val="Zawartotabeli"/>
              <w:jc w:val="center"/>
              <w:rPr>
                <w:rFonts w:asciiTheme="minorHAnsi" w:hAnsiTheme="minorHAnsi" w:cstheme="minorHAnsi"/>
                <w:sz w:val="20"/>
                <w:szCs w:val="20"/>
              </w:rPr>
            </w:pPr>
          </w:p>
        </w:tc>
        <w:tc>
          <w:tcPr>
            <w:tcW w:w="1134" w:type="dxa"/>
            <w:gridSpan w:val="2"/>
            <w:vAlign w:val="center"/>
          </w:tcPr>
          <w:p w:rsidR="001866E2" w:rsidRPr="00B17FA5" w:rsidRDefault="001866E2" w:rsidP="00B17FA5">
            <w:pPr>
              <w:pStyle w:val="Zawartotabeli"/>
              <w:jc w:val="center"/>
              <w:rPr>
                <w:rFonts w:asciiTheme="minorHAnsi" w:hAnsiTheme="minorHAnsi" w:cstheme="minorHAnsi"/>
                <w:sz w:val="20"/>
                <w:szCs w:val="20"/>
              </w:rPr>
            </w:pPr>
          </w:p>
        </w:tc>
      </w:tr>
    </w:tbl>
    <w:p w:rsidR="001866E2" w:rsidRPr="00B17FA5" w:rsidRDefault="001866E2" w:rsidP="00B17FA5">
      <w:pPr>
        <w:pStyle w:val="Zawartotabeli"/>
        <w:rPr>
          <w:rFonts w:asciiTheme="minorHAnsi" w:hAnsiTheme="minorHAnsi" w:cstheme="minorHAnsi"/>
          <w:sz w:val="20"/>
          <w:szCs w:val="20"/>
        </w:rPr>
      </w:pPr>
    </w:p>
    <w:p w:rsidR="00B17FA5" w:rsidRDefault="00B17FA5">
      <w:pPr>
        <w:rPr>
          <w:rFonts w:eastAsia="Times New Roman" w:cstheme="minorHAnsi"/>
          <w:b/>
          <w:sz w:val="20"/>
          <w:szCs w:val="20"/>
        </w:rPr>
      </w:pPr>
      <w:r>
        <w:rPr>
          <w:rFonts w:cstheme="minorHAnsi"/>
          <w:b/>
          <w:sz w:val="20"/>
          <w:szCs w:val="20"/>
        </w:rPr>
        <w:br w:type="page"/>
      </w:r>
    </w:p>
    <w:p w:rsidR="00031FFF" w:rsidRPr="00B17FA5" w:rsidRDefault="00031FFF" w:rsidP="00B17FA5">
      <w:pPr>
        <w:pStyle w:val="Zawartotabeli"/>
        <w:rPr>
          <w:rFonts w:asciiTheme="minorHAnsi" w:hAnsiTheme="minorHAnsi" w:cstheme="minorHAnsi"/>
          <w:b/>
          <w:sz w:val="20"/>
          <w:szCs w:val="20"/>
        </w:rPr>
      </w:pPr>
    </w:p>
    <w:p w:rsidR="00031FFF" w:rsidRPr="00B17FA5" w:rsidRDefault="00031FFF" w:rsidP="00B17FA5">
      <w:pPr>
        <w:pStyle w:val="Zawartotabeli"/>
        <w:rPr>
          <w:rFonts w:asciiTheme="minorHAnsi" w:hAnsiTheme="minorHAnsi" w:cstheme="minorHAnsi"/>
          <w:b/>
          <w:sz w:val="20"/>
          <w:szCs w:val="20"/>
        </w:rPr>
      </w:pPr>
    </w:p>
    <w:p w:rsidR="001866E2" w:rsidRPr="00B17FA5" w:rsidRDefault="001866E2" w:rsidP="00B17FA5">
      <w:pPr>
        <w:spacing w:after="0" w:line="240" w:lineRule="auto"/>
        <w:rPr>
          <w:rFonts w:cstheme="minorHAnsi"/>
          <w:sz w:val="20"/>
          <w:szCs w:val="20"/>
        </w:rPr>
      </w:pPr>
      <w:r w:rsidRPr="00B17FA5">
        <w:rPr>
          <w:rFonts w:cstheme="minorHAnsi"/>
          <w:sz w:val="20"/>
          <w:szCs w:val="20"/>
        </w:rPr>
        <w:t>Opis metod prowadzenia zajęć</w:t>
      </w: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9622"/>
      </w:tblGrid>
      <w:tr w:rsidR="001866E2" w:rsidRPr="00B17FA5" w:rsidTr="005C66C0">
        <w:trPr>
          <w:trHeight w:val="1286"/>
        </w:trPr>
        <w:tc>
          <w:tcPr>
            <w:tcW w:w="9622" w:type="dxa"/>
          </w:tcPr>
          <w:p w:rsidR="001866E2" w:rsidRPr="00B17FA5" w:rsidRDefault="007349A2" w:rsidP="0022646C">
            <w:pPr>
              <w:spacing w:after="0" w:line="240" w:lineRule="auto"/>
              <w:rPr>
                <w:rFonts w:cstheme="minorHAnsi"/>
                <w:sz w:val="20"/>
                <w:szCs w:val="20"/>
              </w:rPr>
            </w:pPr>
            <w:r>
              <w:rPr>
                <w:rFonts w:cstheme="minorHAnsi"/>
                <w:sz w:val="20"/>
                <w:szCs w:val="20"/>
              </w:rPr>
              <w:t xml:space="preserve">Kurs ma charakter wykładu konwersatoryjnego, a jego dużą część stanowi analiza wybranych tekstów literackich. W toku kursu wykorzystane zostaną metody podające (wykład, prelekcja, anegdota), eksponujące </w:t>
            </w:r>
            <w:r w:rsidR="0022646C">
              <w:rPr>
                <w:rFonts w:cstheme="minorHAnsi"/>
                <w:sz w:val="20"/>
                <w:szCs w:val="20"/>
              </w:rPr>
              <w:t xml:space="preserve">i problemowe </w:t>
            </w:r>
            <w:r>
              <w:rPr>
                <w:rFonts w:cstheme="minorHAnsi"/>
                <w:sz w:val="20"/>
                <w:szCs w:val="20"/>
              </w:rPr>
              <w:t>(krótkie filmy, prezentacje wybranych dzieł sztuki)</w:t>
            </w:r>
            <w:r w:rsidR="0022646C">
              <w:rPr>
                <w:rFonts w:cstheme="minorHAnsi"/>
                <w:sz w:val="20"/>
                <w:szCs w:val="20"/>
              </w:rPr>
              <w:t>, a także aktywizujące i wspierające autonomiczne uczenie się.</w:t>
            </w:r>
          </w:p>
        </w:tc>
      </w:tr>
    </w:tbl>
    <w:p w:rsidR="001866E2" w:rsidRPr="00B17FA5" w:rsidRDefault="001866E2" w:rsidP="00B17FA5">
      <w:pPr>
        <w:pStyle w:val="Zawartotabeli"/>
        <w:rPr>
          <w:rFonts w:asciiTheme="minorHAnsi" w:hAnsiTheme="minorHAnsi" w:cstheme="minorHAnsi"/>
          <w:sz w:val="20"/>
          <w:szCs w:val="20"/>
        </w:rPr>
      </w:pPr>
    </w:p>
    <w:p w:rsidR="001866E2" w:rsidRPr="00B17FA5" w:rsidRDefault="001866E2" w:rsidP="00B17FA5">
      <w:pPr>
        <w:pStyle w:val="Zawartotabeli"/>
        <w:rPr>
          <w:rFonts w:asciiTheme="minorHAnsi" w:hAnsiTheme="minorHAnsi" w:cstheme="minorHAnsi"/>
          <w:sz w:val="20"/>
          <w:szCs w:val="20"/>
        </w:rPr>
      </w:pPr>
      <w:r w:rsidRPr="00B17FA5">
        <w:rPr>
          <w:rFonts w:asciiTheme="minorHAnsi" w:hAnsiTheme="minorHAnsi" w:cstheme="minorHAnsi"/>
          <w:sz w:val="20"/>
          <w:szCs w:val="20"/>
        </w:rPr>
        <w:t xml:space="preserve">Formy sprawdzania efektów </w:t>
      </w:r>
      <w:r w:rsidR="009E4C81" w:rsidRPr="00B17FA5">
        <w:rPr>
          <w:rFonts w:asciiTheme="minorHAnsi" w:hAnsiTheme="minorHAnsi" w:cstheme="minorHAnsi"/>
          <w:sz w:val="20"/>
          <w:szCs w:val="20"/>
        </w:rPr>
        <w:t>uczenia się</w:t>
      </w:r>
    </w:p>
    <w:tbl>
      <w:tblPr>
        <w:tblW w:w="0" w:type="auto"/>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shd w:val="clear" w:color="auto" w:fill="E6E6FF"/>
        <w:tblLook w:val="04A0" w:firstRow="1" w:lastRow="0" w:firstColumn="1" w:lastColumn="0" w:noHBand="0" w:noVBand="1"/>
      </w:tblPr>
      <w:tblGrid>
        <w:gridCol w:w="764"/>
        <w:gridCol w:w="697"/>
        <w:gridCol w:w="697"/>
        <w:gridCol w:w="697"/>
        <w:gridCol w:w="697"/>
        <w:gridCol w:w="697"/>
        <w:gridCol w:w="697"/>
        <w:gridCol w:w="697"/>
        <w:gridCol w:w="697"/>
        <w:gridCol w:w="697"/>
        <w:gridCol w:w="725"/>
        <w:gridCol w:w="697"/>
        <w:gridCol w:w="697"/>
        <w:gridCol w:w="697"/>
      </w:tblGrid>
      <w:tr w:rsidR="001866E2" w:rsidRPr="00B17FA5" w:rsidTr="00EE4E90">
        <w:trPr>
          <w:cantSplit/>
          <w:trHeight w:val="1616"/>
        </w:trPr>
        <w:tc>
          <w:tcPr>
            <w:tcW w:w="764" w:type="dxa"/>
            <w:tcBorders>
              <w:bottom w:val="single" w:sz="4" w:space="0" w:color="95B3D7"/>
            </w:tcBorders>
            <w:shd w:val="clear" w:color="auto" w:fill="DBE5F1"/>
            <w:textDirection w:val="btLr"/>
            <w:vAlign w:val="center"/>
          </w:tcPr>
          <w:p w:rsidR="001866E2" w:rsidRPr="00B17FA5" w:rsidRDefault="001866E2" w:rsidP="00B17FA5">
            <w:pPr>
              <w:spacing w:after="0" w:line="240" w:lineRule="auto"/>
              <w:ind w:left="113" w:right="113"/>
              <w:jc w:val="center"/>
              <w:rPr>
                <w:rFonts w:cstheme="minorHAnsi"/>
                <w:sz w:val="20"/>
                <w:szCs w:val="20"/>
              </w:rPr>
            </w:pPr>
          </w:p>
        </w:tc>
        <w:tc>
          <w:tcPr>
            <w:tcW w:w="697" w:type="dxa"/>
            <w:shd w:val="clear" w:color="auto" w:fill="DBE5F1"/>
            <w:textDirection w:val="btLr"/>
            <w:vAlign w:val="center"/>
          </w:tcPr>
          <w:p w:rsidR="001866E2" w:rsidRPr="00B17FA5" w:rsidRDefault="001866E2" w:rsidP="00B17FA5">
            <w:pPr>
              <w:spacing w:after="0" w:line="240" w:lineRule="auto"/>
              <w:ind w:left="113" w:right="113"/>
              <w:jc w:val="center"/>
              <w:rPr>
                <w:rFonts w:cstheme="minorHAnsi"/>
                <w:sz w:val="20"/>
                <w:szCs w:val="20"/>
              </w:rPr>
            </w:pPr>
            <w:r w:rsidRPr="00B17FA5">
              <w:rPr>
                <w:rFonts w:cstheme="minorHAnsi"/>
                <w:sz w:val="20"/>
                <w:szCs w:val="20"/>
              </w:rPr>
              <w:t xml:space="preserve">E – </w:t>
            </w:r>
            <w:r w:rsidRPr="007349A2">
              <w:rPr>
                <w:rFonts w:cstheme="minorHAnsi"/>
                <w:sz w:val="20"/>
                <w:szCs w:val="20"/>
              </w:rPr>
              <w:t>learning</w:t>
            </w:r>
          </w:p>
        </w:tc>
        <w:tc>
          <w:tcPr>
            <w:tcW w:w="697" w:type="dxa"/>
            <w:shd w:val="clear" w:color="auto" w:fill="DBE5F1"/>
            <w:textDirection w:val="btLr"/>
            <w:vAlign w:val="center"/>
          </w:tcPr>
          <w:p w:rsidR="001866E2" w:rsidRPr="00B17FA5" w:rsidRDefault="001866E2" w:rsidP="00B17FA5">
            <w:pPr>
              <w:spacing w:after="0" w:line="240" w:lineRule="auto"/>
              <w:ind w:left="113" w:right="113"/>
              <w:jc w:val="center"/>
              <w:rPr>
                <w:rFonts w:cstheme="minorHAnsi"/>
                <w:sz w:val="20"/>
                <w:szCs w:val="20"/>
              </w:rPr>
            </w:pPr>
            <w:r w:rsidRPr="00B17FA5">
              <w:rPr>
                <w:rFonts w:cstheme="minorHAnsi"/>
                <w:sz w:val="20"/>
                <w:szCs w:val="20"/>
              </w:rPr>
              <w:t>Gry dydaktyczne</w:t>
            </w:r>
          </w:p>
        </w:tc>
        <w:tc>
          <w:tcPr>
            <w:tcW w:w="697" w:type="dxa"/>
            <w:shd w:val="clear" w:color="auto" w:fill="DBE5F1"/>
            <w:textDirection w:val="btLr"/>
            <w:vAlign w:val="center"/>
          </w:tcPr>
          <w:p w:rsidR="001866E2" w:rsidRPr="00B17FA5" w:rsidRDefault="001866E2" w:rsidP="00B17FA5">
            <w:pPr>
              <w:spacing w:after="0" w:line="240" w:lineRule="auto"/>
              <w:ind w:left="113" w:right="113"/>
              <w:jc w:val="center"/>
              <w:rPr>
                <w:rFonts w:cstheme="minorHAnsi"/>
                <w:sz w:val="20"/>
                <w:szCs w:val="20"/>
              </w:rPr>
            </w:pPr>
            <w:r w:rsidRPr="00B17FA5">
              <w:rPr>
                <w:rFonts w:cstheme="minorHAnsi"/>
                <w:sz w:val="20"/>
                <w:szCs w:val="20"/>
              </w:rPr>
              <w:t>Ćwiczenia w szkole</w:t>
            </w:r>
          </w:p>
        </w:tc>
        <w:tc>
          <w:tcPr>
            <w:tcW w:w="697" w:type="dxa"/>
            <w:shd w:val="clear" w:color="auto" w:fill="DBE5F1"/>
            <w:textDirection w:val="btLr"/>
            <w:vAlign w:val="center"/>
          </w:tcPr>
          <w:p w:rsidR="001866E2" w:rsidRPr="00B17FA5" w:rsidRDefault="001866E2" w:rsidP="00B17FA5">
            <w:pPr>
              <w:spacing w:after="0" w:line="240" w:lineRule="auto"/>
              <w:ind w:left="113" w:right="113"/>
              <w:jc w:val="center"/>
              <w:rPr>
                <w:rFonts w:cstheme="minorHAnsi"/>
                <w:sz w:val="20"/>
                <w:szCs w:val="20"/>
              </w:rPr>
            </w:pPr>
            <w:r w:rsidRPr="00B17FA5">
              <w:rPr>
                <w:rFonts w:cstheme="minorHAnsi"/>
                <w:sz w:val="20"/>
                <w:szCs w:val="20"/>
              </w:rPr>
              <w:t>Zajęcia terenowe</w:t>
            </w:r>
          </w:p>
        </w:tc>
        <w:tc>
          <w:tcPr>
            <w:tcW w:w="697" w:type="dxa"/>
            <w:shd w:val="clear" w:color="auto" w:fill="DBE5F1"/>
            <w:textDirection w:val="btLr"/>
            <w:vAlign w:val="center"/>
          </w:tcPr>
          <w:p w:rsidR="001866E2" w:rsidRPr="00B17FA5" w:rsidRDefault="001866E2" w:rsidP="00B17FA5">
            <w:pPr>
              <w:spacing w:after="0" w:line="240" w:lineRule="auto"/>
              <w:ind w:left="113" w:right="113"/>
              <w:jc w:val="center"/>
              <w:rPr>
                <w:rFonts w:cstheme="minorHAnsi"/>
                <w:sz w:val="20"/>
                <w:szCs w:val="20"/>
              </w:rPr>
            </w:pPr>
            <w:r w:rsidRPr="00B17FA5">
              <w:rPr>
                <w:rFonts w:cstheme="minorHAnsi"/>
                <w:sz w:val="20"/>
                <w:szCs w:val="20"/>
              </w:rPr>
              <w:t>Praca laboratoryjna</w:t>
            </w:r>
          </w:p>
        </w:tc>
        <w:tc>
          <w:tcPr>
            <w:tcW w:w="697" w:type="dxa"/>
            <w:shd w:val="clear" w:color="auto" w:fill="DBE5F1"/>
            <w:textDirection w:val="btLr"/>
            <w:vAlign w:val="center"/>
          </w:tcPr>
          <w:p w:rsidR="001866E2" w:rsidRPr="00B17FA5" w:rsidRDefault="001866E2" w:rsidP="00B17FA5">
            <w:pPr>
              <w:spacing w:after="0" w:line="240" w:lineRule="auto"/>
              <w:ind w:left="113" w:right="113"/>
              <w:jc w:val="center"/>
              <w:rPr>
                <w:rFonts w:cstheme="minorHAnsi"/>
                <w:sz w:val="20"/>
                <w:szCs w:val="20"/>
              </w:rPr>
            </w:pPr>
            <w:r w:rsidRPr="00B17FA5">
              <w:rPr>
                <w:rFonts w:cstheme="minorHAnsi"/>
                <w:sz w:val="20"/>
                <w:szCs w:val="20"/>
              </w:rPr>
              <w:t>Projekt indywidualny</w:t>
            </w:r>
          </w:p>
        </w:tc>
        <w:tc>
          <w:tcPr>
            <w:tcW w:w="697" w:type="dxa"/>
            <w:shd w:val="clear" w:color="auto" w:fill="DBE5F1"/>
            <w:textDirection w:val="btLr"/>
            <w:vAlign w:val="center"/>
          </w:tcPr>
          <w:p w:rsidR="001866E2" w:rsidRPr="00B17FA5" w:rsidRDefault="001866E2" w:rsidP="00B17FA5">
            <w:pPr>
              <w:spacing w:after="0" w:line="240" w:lineRule="auto"/>
              <w:ind w:left="113" w:right="113"/>
              <w:jc w:val="center"/>
              <w:rPr>
                <w:rFonts w:cstheme="minorHAnsi"/>
                <w:sz w:val="20"/>
                <w:szCs w:val="20"/>
              </w:rPr>
            </w:pPr>
            <w:r w:rsidRPr="00B17FA5">
              <w:rPr>
                <w:rFonts w:cstheme="minorHAnsi"/>
                <w:sz w:val="20"/>
                <w:szCs w:val="20"/>
              </w:rPr>
              <w:t>Projekt grupowy</w:t>
            </w:r>
          </w:p>
        </w:tc>
        <w:tc>
          <w:tcPr>
            <w:tcW w:w="697" w:type="dxa"/>
            <w:shd w:val="clear" w:color="auto" w:fill="DBE5F1"/>
            <w:textDirection w:val="btLr"/>
            <w:vAlign w:val="center"/>
          </w:tcPr>
          <w:p w:rsidR="001866E2" w:rsidRPr="00B17FA5" w:rsidRDefault="001866E2" w:rsidP="00B17FA5">
            <w:pPr>
              <w:spacing w:after="0" w:line="240" w:lineRule="auto"/>
              <w:ind w:left="113" w:right="113"/>
              <w:jc w:val="center"/>
              <w:rPr>
                <w:rFonts w:cstheme="minorHAnsi"/>
                <w:sz w:val="20"/>
                <w:szCs w:val="20"/>
              </w:rPr>
            </w:pPr>
            <w:r w:rsidRPr="00B17FA5">
              <w:rPr>
                <w:rFonts w:cstheme="minorHAnsi"/>
                <w:sz w:val="20"/>
                <w:szCs w:val="20"/>
              </w:rPr>
              <w:t>Udział w dyskusji</w:t>
            </w:r>
          </w:p>
        </w:tc>
        <w:tc>
          <w:tcPr>
            <w:tcW w:w="697" w:type="dxa"/>
            <w:shd w:val="clear" w:color="auto" w:fill="DBE5F1"/>
            <w:textDirection w:val="btLr"/>
            <w:vAlign w:val="center"/>
          </w:tcPr>
          <w:p w:rsidR="001866E2" w:rsidRPr="00B17FA5" w:rsidRDefault="001866E2" w:rsidP="00B17FA5">
            <w:pPr>
              <w:spacing w:after="0" w:line="240" w:lineRule="auto"/>
              <w:ind w:left="113" w:right="113"/>
              <w:jc w:val="center"/>
              <w:rPr>
                <w:rFonts w:cstheme="minorHAnsi"/>
                <w:sz w:val="20"/>
                <w:szCs w:val="20"/>
              </w:rPr>
            </w:pPr>
            <w:r w:rsidRPr="00B17FA5">
              <w:rPr>
                <w:rFonts w:cstheme="minorHAnsi"/>
                <w:sz w:val="20"/>
                <w:szCs w:val="20"/>
              </w:rPr>
              <w:t>Referat</w:t>
            </w:r>
          </w:p>
        </w:tc>
        <w:tc>
          <w:tcPr>
            <w:tcW w:w="725" w:type="dxa"/>
            <w:shd w:val="clear" w:color="auto" w:fill="DBE5F1"/>
            <w:textDirection w:val="btLr"/>
            <w:vAlign w:val="center"/>
          </w:tcPr>
          <w:p w:rsidR="001866E2" w:rsidRPr="00B17FA5" w:rsidRDefault="001866E2" w:rsidP="00B17FA5">
            <w:pPr>
              <w:spacing w:after="0" w:line="240" w:lineRule="auto"/>
              <w:ind w:left="113" w:right="113"/>
              <w:jc w:val="center"/>
              <w:rPr>
                <w:rFonts w:cstheme="minorHAnsi"/>
                <w:sz w:val="20"/>
                <w:szCs w:val="20"/>
              </w:rPr>
            </w:pPr>
            <w:r w:rsidRPr="00B17FA5">
              <w:rPr>
                <w:rFonts w:cstheme="minorHAnsi"/>
                <w:sz w:val="20"/>
                <w:szCs w:val="20"/>
              </w:rPr>
              <w:t>Praca pisemna (esej)</w:t>
            </w:r>
          </w:p>
        </w:tc>
        <w:tc>
          <w:tcPr>
            <w:tcW w:w="697" w:type="dxa"/>
            <w:shd w:val="clear" w:color="auto" w:fill="DBE5F1"/>
            <w:textDirection w:val="btLr"/>
            <w:vAlign w:val="center"/>
          </w:tcPr>
          <w:p w:rsidR="001866E2" w:rsidRPr="00B17FA5" w:rsidRDefault="001866E2" w:rsidP="00B17FA5">
            <w:pPr>
              <w:spacing w:after="0" w:line="240" w:lineRule="auto"/>
              <w:ind w:left="113" w:right="113"/>
              <w:jc w:val="center"/>
              <w:rPr>
                <w:rFonts w:cstheme="minorHAnsi"/>
                <w:sz w:val="20"/>
                <w:szCs w:val="20"/>
              </w:rPr>
            </w:pPr>
            <w:r w:rsidRPr="00B17FA5">
              <w:rPr>
                <w:rFonts w:cstheme="minorHAnsi"/>
                <w:sz w:val="20"/>
                <w:szCs w:val="20"/>
              </w:rPr>
              <w:t>Egzamin ustny</w:t>
            </w:r>
          </w:p>
        </w:tc>
        <w:tc>
          <w:tcPr>
            <w:tcW w:w="697" w:type="dxa"/>
            <w:shd w:val="clear" w:color="auto" w:fill="DBE5F1"/>
            <w:textDirection w:val="btLr"/>
            <w:vAlign w:val="center"/>
          </w:tcPr>
          <w:p w:rsidR="001866E2" w:rsidRPr="00B17FA5" w:rsidRDefault="001866E2" w:rsidP="00B17FA5">
            <w:pPr>
              <w:spacing w:after="0" w:line="240" w:lineRule="auto"/>
              <w:ind w:left="113" w:right="113"/>
              <w:jc w:val="center"/>
              <w:rPr>
                <w:rFonts w:cstheme="minorHAnsi"/>
                <w:sz w:val="20"/>
                <w:szCs w:val="20"/>
              </w:rPr>
            </w:pPr>
            <w:r w:rsidRPr="00B17FA5">
              <w:rPr>
                <w:rFonts w:cstheme="minorHAnsi"/>
                <w:sz w:val="20"/>
                <w:szCs w:val="20"/>
              </w:rPr>
              <w:t>Egzamin pisemny</w:t>
            </w:r>
          </w:p>
        </w:tc>
        <w:tc>
          <w:tcPr>
            <w:tcW w:w="697" w:type="dxa"/>
            <w:shd w:val="clear" w:color="auto" w:fill="DBE5F1"/>
            <w:textDirection w:val="btLr"/>
            <w:vAlign w:val="center"/>
          </w:tcPr>
          <w:p w:rsidR="001866E2" w:rsidRPr="00B17FA5" w:rsidRDefault="001866E2" w:rsidP="00B17FA5">
            <w:pPr>
              <w:spacing w:after="0" w:line="240" w:lineRule="auto"/>
              <w:ind w:left="113" w:right="113"/>
              <w:jc w:val="center"/>
              <w:rPr>
                <w:rFonts w:cstheme="minorHAnsi"/>
                <w:sz w:val="20"/>
                <w:szCs w:val="20"/>
              </w:rPr>
            </w:pPr>
            <w:r w:rsidRPr="00B17FA5">
              <w:rPr>
                <w:rFonts w:cstheme="minorHAnsi"/>
                <w:sz w:val="20"/>
                <w:szCs w:val="20"/>
              </w:rPr>
              <w:t>Inne</w:t>
            </w:r>
          </w:p>
        </w:tc>
      </w:tr>
      <w:tr w:rsidR="001866E2" w:rsidRPr="00B17FA5" w:rsidTr="00EE4E90">
        <w:trPr>
          <w:cantSplit/>
          <w:trHeight w:val="244"/>
        </w:trPr>
        <w:tc>
          <w:tcPr>
            <w:tcW w:w="764" w:type="dxa"/>
            <w:shd w:val="clear" w:color="auto" w:fill="DBE5F1"/>
            <w:vAlign w:val="center"/>
          </w:tcPr>
          <w:p w:rsidR="001866E2" w:rsidRPr="00B17FA5" w:rsidRDefault="001866E2" w:rsidP="00B17FA5">
            <w:pPr>
              <w:pStyle w:val="Tekstdymka1"/>
              <w:jc w:val="center"/>
              <w:rPr>
                <w:rFonts w:asciiTheme="minorHAnsi" w:hAnsiTheme="minorHAnsi" w:cstheme="minorHAnsi"/>
                <w:sz w:val="20"/>
                <w:szCs w:val="20"/>
              </w:rPr>
            </w:pPr>
            <w:r w:rsidRPr="00B17FA5">
              <w:rPr>
                <w:rFonts w:asciiTheme="minorHAnsi" w:hAnsiTheme="minorHAnsi" w:cstheme="minorHAnsi"/>
                <w:sz w:val="20"/>
                <w:szCs w:val="20"/>
              </w:rPr>
              <w:t>W01</w:t>
            </w: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040995" w:rsidP="00B17FA5">
            <w:pPr>
              <w:spacing w:after="0" w:line="240" w:lineRule="auto"/>
              <w:rPr>
                <w:rFonts w:cstheme="minorHAnsi"/>
                <w:sz w:val="20"/>
                <w:szCs w:val="20"/>
              </w:rPr>
            </w:pPr>
            <w:r w:rsidRPr="00B17FA5">
              <w:rPr>
                <w:rFonts w:cstheme="minorHAnsi"/>
                <w:sz w:val="20"/>
                <w:szCs w:val="20"/>
              </w:rPr>
              <w:t>x</w:t>
            </w: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725"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22646C" w:rsidP="00B17FA5">
            <w:pPr>
              <w:spacing w:after="0" w:line="240" w:lineRule="auto"/>
              <w:rPr>
                <w:rFonts w:cstheme="minorHAnsi"/>
                <w:sz w:val="20"/>
                <w:szCs w:val="20"/>
              </w:rPr>
            </w:pPr>
            <w:r>
              <w:rPr>
                <w:rFonts w:cstheme="minorHAnsi"/>
                <w:sz w:val="20"/>
                <w:szCs w:val="20"/>
              </w:rPr>
              <w:t>x</w:t>
            </w:r>
          </w:p>
        </w:tc>
      </w:tr>
      <w:tr w:rsidR="001866E2" w:rsidRPr="00B17FA5" w:rsidTr="00EE4E90">
        <w:trPr>
          <w:cantSplit/>
          <w:trHeight w:val="259"/>
        </w:trPr>
        <w:tc>
          <w:tcPr>
            <w:tcW w:w="764" w:type="dxa"/>
            <w:shd w:val="clear" w:color="auto" w:fill="DBE5F1"/>
            <w:vAlign w:val="center"/>
          </w:tcPr>
          <w:p w:rsidR="001866E2" w:rsidRPr="00B17FA5" w:rsidRDefault="001866E2" w:rsidP="00B17FA5">
            <w:pPr>
              <w:spacing w:after="0" w:line="240" w:lineRule="auto"/>
              <w:jc w:val="center"/>
              <w:rPr>
                <w:rFonts w:cstheme="minorHAnsi"/>
                <w:sz w:val="20"/>
                <w:szCs w:val="20"/>
              </w:rPr>
            </w:pPr>
            <w:r w:rsidRPr="00B17FA5">
              <w:rPr>
                <w:rFonts w:cstheme="minorHAnsi"/>
                <w:sz w:val="20"/>
                <w:szCs w:val="20"/>
              </w:rPr>
              <w:t>W02</w:t>
            </w: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D97624" w:rsidP="00B17FA5">
            <w:pPr>
              <w:spacing w:after="0" w:line="240" w:lineRule="auto"/>
              <w:rPr>
                <w:rFonts w:cstheme="minorHAnsi"/>
                <w:sz w:val="20"/>
                <w:szCs w:val="20"/>
              </w:rPr>
            </w:pPr>
            <w:r w:rsidRPr="00B17FA5">
              <w:rPr>
                <w:rFonts w:cstheme="minorHAnsi"/>
                <w:sz w:val="20"/>
                <w:szCs w:val="20"/>
              </w:rPr>
              <w:t>x</w:t>
            </w: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725"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22646C" w:rsidP="00B17FA5">
            <w:pPr>
              <w:spacing w:after="0" w:line="240" w:lineRule="auto"/>
              <w:rPr>
                <w:rFonts w:cstheme="minorHAnsi"/>
                <w:sz w:val="20"/>
                <w:szCs w:val="20"/>
              </w:rPr>
            </w:pPr>
            <w:r>
              <w:rPr>
                <w:rFonts w:cstheme="minorHAnsi"/>
                <w:sz w:val="20"/>
                <w:szCs w:val="20"/>
              </w:rPr>
              <w:t>x</w:t>
            </w:r>
          </w:p>
        </w:tc>
      </w:tr>
      <w:tr w:rsidR="00040995" w:rsidRPr="00B17FA5" w:rsidTr="00EE4E90">
        <w:trPr>
          <w:cantSplit/>
          <w:trHeight w:val="259"/>
        </w:trPr>
        <w:tc>
          <w:tcPr>
            <w:tcW w:w="764" w:type="dxa"/>
            <w:shd w:val="clear" w:color="auto" w:fill="DBE5F1"/>
            <w:vAlign w:val="center"/>
          </w:tcPr>
          <w:p w:rsidR="00040995" w:rsidRPr="00B17FA5" w:rsidRDefault="00040995" w:rsidP="00B17FA5">
            <w:pPr>
              <w:spacing w:after="0" w:line="240" w:lineRule="auto"/>
              <w:jc w:val="center"/>
              <w:rPr>
                <w:rFonts w:cstheme="minorHAnsi"/>
                <w:sz w:val="20"/>
                <w:szCs w:val="20"/>
              </w:rPr>
            </w:pPr>
            <w:r w:rsidRPr="00B17FA5">
              <w:rPr>
                <w:rFonts w:cstheme="minorHAnsi"/>
                <w:sz w:val="20"/>
                <w:szCs w:val="20"/>
              </w:rPr>
              <w:t>W03</w:t>
            </w:r>
          </w:p>
        </w:tc>
        <w:tc>
          <w:tcPr>
            <w:tcW w:w="697" w:type="dxa"/>
            <w:shd w:val="clear" w:color="auto" w:fill="FFFFFF"/>
          </w:tcPr>
          <w:p w:rsidR="00040995" w:rsidRPr="00B17FA5" w:rsidRDefault="00040995" w:rsidP="00B17FA5">
            <w:pPr>
              <w:spacing w:after="0" w:line="240" w:lineRule="auto"/>
              <w:rPr>
                <w:rFonts w:cstheme="minorHAnsi"/>
                <w:sz w:val="20"/>
                <w:szCs w:val="20"/>
              </w:rPr>
            </w:pPr>
          </w:p>
        </w:tc>
        <w:tc>
          <w:tcPr>
            <w:tcW w:w="697" w:type="dxa"/>
            <w:shd w:val="clear" w:color="auto" w:fill="FFFFFF"/>
          </w:tcPr>
          <w:p w:rsidR="00040995" w:rsidRPr="00B17FA5" w:rsidRDefault="00040995" w:rsidP="00B17FA5">
            <w:pPr>
              <w:spacing w:after="0" w:line="240" w:lineRule="auto"/>
              <w:rPr>
                <w:rFonts w:cstheme="minorHAnsi"/>
                <w:sz w:val="20"/>
                <w:szCs w:val="20"/>
              </w:rPr>
            </w:pPr>
          </w:p>
        </w:tc>
        <w:tc>
          <w:tcPr>
            <w:tcW w:w="697" w:type="dxa"/>
            <w:shd w:val="clear" w:color="auto" w:fill="FFFFFF"/>
          </w:tcPr>
          <w:p w:rsidR="00040995" w:rsidRPr="00B17FA5" w:rsidRDefault="00040995" w:rsidP="00B17FA5">
            <w:pPr>
              <w:spacing w:after="0" w:line="240" w:lineRule="auto"/>
              <w:rPr>
                <w:rFonts w:cstheme="minorHAnsi"/>
                <w:sz w:val="20"/>
                <w:szCs w:val="20"/>
              </w:rPr>
            </w:pPr>
          </w:p>
        </w:tc>
        <w:tc>
          <w:tcPr>
            <w:tcW w:w="697" w:type="dxa"/>
            <w:shd w:val="clear" w:color="auto" w:fill="FFFFFF"/>
          </w:tcPr>
          <w:p w:rsidR="00040995" w:rsidRPr="00B17FA5" w:rsidRDefault="00040995" w:rsidP="00B17FA5">
            <w:pPr>
              <w:spacing w:after="0" w:line="240" w:lineRule="auto"/>
              <w:rPr>
                <w:rFonts w:cstheme="minorHAnsi"/>
                <w:sz w:val="20"/>
                <w:szCs w:val="20"/>
              </w:rPr>
            </w:pPr>
          </w:p>
        </w:tc>
        <w:tc>
          <w:tcPr>
            <w:tcW w:w="697" w:type="dxa"/>
            <w:shd w:val="clear" w:color="auto" w:fill="FFFFFF"/>
          </w:tcPr>
          <w:p w:rsidR="00040995" w:rsidRPr="00B17FA5" w:rsidRDefault="00040995" w:rsidP="00B17FA5">
            <w:pPr>
              <w:spacing w:after="0" w:line="240" w:lineRule="auto"/>
              <w:rPr>
                <w:rFonts w:cstheme="minorHAnsi"/>
                <w:sz w:val="20"/>
                <w:szCs w:val="20"/>
              </w:rPr>
            </w:pPr>
          </w:p>
        </w:tc>
        <w:tc>
          <w:tcPr>
            <w:tcW w:w="697" w:type="dxa"/>
            <w:shd w:val="clear" w:color="auto" w:fill="FFFFFF"/>
          </w:tcPr>
          <w:p w:rsidR="00040995" w:rsidRPr="00B17FA5" w:rsidRDefault="00040995" w:rsidP="00B17FA5">
            <w:pPr>
              <w:spacing w:after="0" w:line="240" w:lineRule="auto"/>
              <w:rPr>
                <w:rFonts w:cstheme="minorHAnsi"/>
                <w:sz w:val="20"/>
                <w:szCs w:val="20"/>
              </w:rPr>
            </w:pPr>
          </w:p>
        </w:tc>
        <w:tc>
          <w:tcPr>
            <w:tcW w:w="697" w:type="dxa"/>
            <w:shd w:val="clear" w:color="auto" w:fill="FFFFFF"/>
          </w:tcPr>
          <w:p w:rsidR="00040995" w:rsidRPr="00B17FA5" w:rsidRDefault="00040995" w:rsidP="00B17FA5">
            <w:pPr>
              <w:spacing w:after="0" w:line="240" w:lineRule="auto"/>
              <w:rPr>
                <w:rFonts w:cstheme="minorHAnsi"/>
                <w:sz w:val="20"/>
                <w:szCs w:val="20"/>
              </w:rPr>
            </w:pPr>
          </w:p>
        </w:tc>
        <w:tc>
          <w:tcPr>
            <w:tcW w:w="697" w:type="dxa"/>
            <w:shd w:val="clear" w:color="auto" w:fill="FFFFFF"/>
          </w:tcPr>
          <w:p w:rsidR="00040995" w:rsidRPr="00B17FA5" w:rsidRDefault="00D97624" w:rsidP="00B17FA5">
            <w:pPr>
              <w:spacing w:after="0" w:line="240" w:lineRule="auto"/>
              <w:rPr>
                <w:rFonts w:cstheme="minorHAnsi"/>
                <w:sz w:val="20"/>
                <w:szCs w:val="20"/>
              </w:rPr>
            </w:pPr>
            <w:r w:rsidRPr="00B17FA5">
              <w:rPr>
                <w:rFonts w:cstheme="minorHAnsi"/>
                <w:sz w:val="20"/>
                <w:szCs w:val="20"/>
              </w:rPr>
              <w:t>x</w:t>
            </w:r>
          </w:p>
        </w:tc>
        <w:tc>
          <w:tcPr>
            <w:tcW w:w="697" w:type="dxa"/>
            <w:shd w:val="clear" w:color="auto" w:fill="FFFFFF"/>
          </w:tcPr>
          <w:p w:rsidR="00040995" w:rsidRPr="00B17FA5" w:rsidRDefault="00040995" w:rsidP="00B17FA5">
            <w:pPr>
              <w:spacing w:after="0" w:line="240" w:lineRule="auto"/>
              <w:rPr>
                <w:rFonts w:cstheme="minorHAnsi"/>
                <w:sz w:val="20"/>
                <w:szCs w:val="20"/>
              </w:rPr>
            </w:pPr>
          </w:p>
        </w:tc>
        <w:tc>
          <w:tcPr>
            <w:tcW w:w="725" w:type="dxa"/>
            <w:shd w:val="clear" w:color="auto" w:fill="FFFFFF"/>
          </w:tcPr>
          <w:p w:rsidR="00040995" w:rsidRPr="00B17FA5" w:rsidRDefault="00040995" w:rsidP="00B17FA5">
            <w:pPr>
              <w:spacing w:after="0" w:line="240" w:lineRule="auto"/>
              <w:rPr>
                <w:rFonts w:cstheme="minorHAnsi"/>
                <w:sz w:val="20"/>
                <w:szCs w:val="20"/>
              </w:rPr>
            </w:pPr>
          </w:p>
        </w:tc>
        <w:tc>
          <w:tcPr>
            <w:tcW w:w="697" w:type="dxa"/>
            <w:shd w:val="clear" w:color="auto" w:fill="FFFFFF"/>
          </w:tcPr>
          <w:p w:rsidR="00040995" w:rsidRPr="00B17FA5" w:rsidRDefault="00040995" w:rsidP="00B17FA5">
            <w:pPr>
              <w:spacing w:after="0" w:line="240" w:lineRule="auto"/>
              <w:rPr>
                <w:rFonts w:cstheme="minorHAnsi"/>
                <w:sz w:val="20"/>
                <w:szCs w:val="20"/>
              </w:rPr>
            </w:pPr>
          </w:p>
        </w:tc>
        <w:tc>
          <w:tcPr>
            <w:tcW w:w="697" w:type="dxa"/>
            <w:shd w:val="clear" w:color="auto" w:fill="FFFFFF"/>
          </w:tcPr>
          <w:p w:rsidR="00040995" w:rsidRPr="00B17FA5" w:rsidRDefault="00040995" w:rsidP="00B17FA5">
            <w:pPr>
              <w:spacing w:after="0" w:line="240" w:lineRule="auto"/>
              <w:rPr>
                <w:rFonts w:cstheme="minorHAnsi"/>
                <w:sz w:val="20"/>
                <w:szCs w:val="20"/>
              </w:rPr>
            </w:pPr>
          </w:p>
        </w:tc>
        <w:tc>
          <w:tcPr>
            <w:tcW w:w="697" w:type="dxa"/>
            <w:shd w:val="clear" w:color="auto" w:fill="FFFFFF"/>
          </w:tcPr>
          <w:p w:rsidR="00040995" w:rsidRPr="00B17FA5" w:rsidRDefault="0022646C" w:rsidP="00B17FA5">
            <w:pPr>
              <w:spacing w:after="0" w:line="240" w:lineRule="auto"/>
              <w:rPr>
                <w:rFonts w:cstheme="minorHAnsi"/>
                <w:sz w:val="20"/>
                <w:szCs w:val="20"/>
              </w:rPr>
            </w:pPr>
            <w:r>
              <w:rPr>
                <w:rFonts w:cstheme="minorHAnsi"/>
                <w:sz w:val="20"/>
                <w:szCs w:val="20"/>
              </w:rPr>
              <w:t>x</w:t>
            </w:r>
          </w:p>
        </w:tc>
      </w:tr>
      <w:tr w:rsidR="001866E2" w:rsidRPr="00B17FA5" w:rsidTr="00EE4E90">
        <w:trPr>
          <w:cantSplit/>
          <w:trHeight w:val="244"/>
        </w:trPr>
        <w:tc>
          <w:tcPr>
            <w:tcW w:w="764" w:type="dxa"/>
            <w:shd w:val="clear" w:color="auto" w:fill="DBE5F1"/>
            <w:vAlign w:val="center"/>
          </w:tcPr>
          <w:p w:rsidR="001866E2" w:rsidRPr="00B17FA5" w:rsidRDefault="001866E2" w:rsidP="00B17FA5">
            <w:pPr>
              <w:spacing w:after="0" w:line="240" w:lineRule="auto"/>
              <w:jc w:val="center"/>
              <w:rPr>
                <w:rFonts w:cstheme="minorHAnsi"/>
                <w:sz w:val="20"/>
                <w:szCs w:val="20"/>
              </w:rPr>
            </w:pPr>
            <w:r w:rsidRPr="00B17FA5">
              <w:rPr>
                <w:rFonts w:cstheme="minorHAnsi"/>
                <w:sz w:val="20"/>
                <w:szCs w:val="20"/>
              </w:rPr>
              <w:t>U01</w:t>
            </w: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FE1833" w:rsidP="00B17FA5">
            <w:pPr>
              <w:spacing w:after="0" w:line="240" w:lineRule="auto"/>
              <w:rPr>
                <w:rFonts w:cstheme="minorHAnsi"/>
                <w:sz w:val="20"/>
                <w:szCs w:val="20"/>
              </w:rPr>
            </w:pPr>
            <w:r w:rsidRPr="00B17FA5">
              <w:rPr>
                <w:rFonts w:cstheme="minorHAnsi"/>
                <w:sz w:val="20"/>
                <w:szCs w:val="20"/>
              </w:rPr>
              <w:t>x</w:t>
            </w: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725"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22646C" w:rsidP="00B17FA5">
            <w:pPr>
              <w:spacing w:after="0" w:line="240" w:lineRule="auto"/>
              <w:rPr>
                <w:rFonts w:cstheme="minorHAnsi"/>
                <w:sz w:val="20"/>
                <w:szCs w:val="20"/>
              </w:rPr>
            </w:pPr>
            <w:r>
              <w:rPr>
                <w:rFonts w:cstheme="minorHAnsi"/>
                <w:sz w:val="20"/>
                <w:szCs w:val="20"/>
              </w:rPr>
              <w:t>x</w:t>
            </w:r>
          </w:p>
        </w:tc>
      </w:tr>
      <w:tr w:rsidR="001866E2" w:rsidRPr="00B17FA5" w:rsidTr="00EE4E90">
        <w:trPr>
          <w:cantSplit/>
          <w:trHeight w:val="259"/>
        </w:trPr>
        <w:tc>
          <w:tcPr>
            <w:tcW w:w="764" w:type="dxa"/>
            <w:shd w:val="clear" w:color="auto" w:fill="DBE5F1"/>
            <w:vAlign w:val="center"/>
          </w:tcPr>
          <w:p w:rsidR="001866E2" w:rsidRPr="00B17FA5" w:rsidRDefault="001866E2" w:rsidP="00B17FA5">
            <w:pPr>
              <w:spacing w:after="0" w:line="240" w:lineRule="auto"/>
              <w:jc w:val="center"/>
              <w:rPr>
                <w:rFonts w:cstheme="minorHAnsi"/>
                <w:sz w:val="20"/>
                <w:szCs w:val="20"/>
              </w:rPr>
            </w:pPr>
            <w:r w:rsidRPr="00B17FA5">
              <w:rPr>
                <w:rFonts w:cstheme="minorHAnsi"/>
                <w:sz w:val="20"/>
                <w:szCs w:val="20"/>
              </w:rPr>
              <w:t>U02</w:t>
            </w: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FE1833" w:rsidP="00B17FA5">
            <w:pPr>
              <w:spacing w:after="0" w:line="240" w:lineRule="auto"/>
              <w:rPr>
                <w:rFonts w:cstheme="minorHAnsi"/>
                <w:sz w:val="20"/>
                <w:szCs w:val="20"/>
              </w:rPr>
            </w:pPr>
            <w:r w:rsidRPr="00B17FA5">
              <w:rPr>
                <w:rFonts w:cstheme="minorHAnsi"/>
                <w:sz w:val="20"/>
                <w:szCs w:val="20"/>
              </w:rPr>
              <w:t>x</w:t>
            </w: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725"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22646C" w:rsidP="00B17FA5">
            <w:pPr>
              <w:spacing w:after="0" w:line="240" w:lineRule="auto"/>
              <w:rPr>
                <w:rFonts w:cstheme="minorHAnsi"/>
                <w:sz w:val="20"/>
                <w:szCs w:val="20"/>
              </w:rPr>
            </w:pPr>
            <w:r>
              <w:rPr>
                <w:rFonts w:cstheme="minorHAnsi"/>
                <w:sz w:val="20"/>
                <w:szCs w:val="20"/>
              </w:rPr>
              <w:t>x</w:t>
            </w:r>
          </w:p>
        </w:tc>
      </w:tr>
      <w:tr w:rsidR="001866E2" w:rsidRPr="00B17FA5" w:rsidTr="00EE4E90">
        <w:trPr>
          <w:cantSplit/>
          <w:trHeight w:val="244"/>
        </w:trPr>
        <w:tc>
          <w:tcPr>
            <w:tcW w:w="764" w:type="dxa"/>
            <w:shd w:val="clear" w:color="auto" w:fill="DBE5F1"/>
            <w:vAlign w:val="center"/>
          </w:tcPr>
          <w:p w:rsidR="001866E2" w:rsidRPr="00B17FA5" w:rsidRDefault="001866E2" w:rsidP="00B17FA5">
            <w:pPr>
              <w:spacing w:after="0" w:line="240" w:lineRule="auto"/>
              <w:jc w:val="center"/>
              <w:rPr>
                <w:rFonts w:cstheme="minorHAnsi"/>
                <w:sz w:val="20"/>
                <w:szCs w:val="20"/>
              </w:rPr>
            </w:pPr>
            <w:r w:rsidRPr="00B17FA5">
              <w:rPr>
                <w:rFonts w:cstheme="minorHAnsi"/>
                <w:sz w:val="20"/>
                <w:szCs w:val="20"/>
              </w:rPr>
              <w:t>K01</w:t>
            </w: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22646C" w:rsidP="00B17FA5">
            <w:pPr>
              <w:spacing w:after="0" w:line="240" w:lineRule="auto"/>
              <w:rPr>
                <w:rFonts w:cstheme="minorHAnsi"/>
                <w:sz w:val="20"/>
                <w:szCs w:val="20"/>
              </w:rPr>
            </w:pPr>
            <w:r>
              <w:rPr>
                <w:rFonts w:cstheme="minorHAnsi"/>
                <w:sz w:val="20"/>
                <w:szCs w:val="20"/>
              </w:rPr>
              <w:t>x</w:t>
            </w: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725"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1866E2" w:rsidP="00B17FA5">
            <w:pPr>
              <w:spacing w:after="0" w:line="240" w:lineRule="auto"/>
              <w:rPr>
                <w:rFonts w:cstheme="minorHAnsi"/>
                <w:sz w:val="20"/>
                <w:szCs w:val="20"/>
              </w:rPr>
            </w:pPr>
          </w:p>
        </w:tc>
        <w:tc>
          <w:tcPr>
            <w:tcW w:w="697" w:type="dxa"/>
            <w:shd w:val="clear" w:color="auto" w:fill="FFFFFF"/>
          </w:tcPr>
          <w:p w:rsidR="001866E2" w:rsidRPr="00B17FA5" w:rsidRDefault="0038075F" w:rsidP="00B17FA5">
            <w:pPr>
              <w:spacing w:after="0" w:line="240" w:lineRule="auto"/>
              <w:rPr>
                <w:rFonts w:cstheme="minorHAnsi"/>
                <w:sz w:val="20"/>
                <w:szCs w:val="20"/>
              </w:rPr>
            </w:pPr>
            <w:r w:rsidRPr="00B17FA5">
              <w:rPr>
                <w:rFonts w:cstheme="minorHAnsi"/>
                <w:sz w:val="20"/>
                <w:szCs w:val="20"/>
              </w:rPr>
              <w:t>x</w:t>
            </w:r>
          </w:p>
        </w:tc>
      </w:tr>
    </w:tbl>
    <w:p w:rsidR="0038075F" w:rsidRPr="00B17FA5" w:rsidRDefault="0038075F" w:rsidP="00B17FA5">
      <w:pPr>
        <w:pStyle w:val="Zawartotabeli"/>
        <w:rPr>
          <w:rFonts w:asciiTheme="minorHAnsi" w:hAnsiTheme="minorHAnsi" w:cstheme="minorHAnsi"/>
          <w:sz w:val="20"/>
          <w:szCs w:val="20"/>
        </w:rPr>
      </w:pPr>
    </w:p>
    <w:tbl>
      <w:tblPr>
        <w:tblW w:w="0" w:type="auto"/>
        <w:tblInd w:w="-114"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shd w:val="clear" w:color="auto" w:fill="CCCCFF"/>
        <w:tblLayout w:type="fixed"/>
        <w:tblCellMar>
          <w:top w:w="28" w:type="dxa"/>
          <w:left w:w="28" w:type="dxa"/>
          <w:bottom w:w="28" w:type="dxa"/>
          <w:right w:w="28" w:type="dxa"/>
        </w:tblCellMar>
        <w:tblLook w:val="0000" w:firstRow="0" w:lastRow="0" w:firstColumn="0" w:lastColumn="0" w:noHBand="0" w:noVBand="0"/>
      </w:tblPr>
      <w:tblGrid>
        <w:gridCol w:w="1941"/>
        <w:gridCol w:w="7699"/>
      </w:tblGrid>
      <w:tr w:rsidR="001866E2" w:rsidRPr="00B17FA5" w:rsidTr="005C66C0">
        <w:tc>
          <w:tcPr>
            <w:tcW w:w="1941" w:type="dxa"/>
            <w:shd w:val="clear" w:color="auto" w:fill="DBE5F1"/>
            <w:vAlign w:val="center"/>
          </w:tcPr>
          <w:p w:rsidR="001866E2" w:rsidRPr="00B17FA5" w:rsidRDefault="001866E2" w:rsidP="00B17FA5">
            <w:pPr>
              <w:pStyle w:val="Zawartotabeli"/>
              <w:jc w:val="center"/>
              <w:rPr>
                <w:rFonts w:asciiTheme="minorHAnsi" w:hAnsiTheme="minorHAnsi" w:cstheme="minorHAnsi"/>
                <w:sz w:val="20"/>
                <w:szCs w:val="20"/>
              </w:rPr>
            </w:pPr>
            <w:r w:rsidRPr="00B17FA5">
              <w:rPr>
                <w:rFonts w:asciiTheme="minorHAnsi" w:hAnsiTheme="minorHAnsi" w:cstheme="minorHAnsi"/>
                <w:sz w:val="20"/>
                <w:szCs w:val="20"/>
              </w:rPr>
              <w:t>Kryteria oceny</w:t>
            </w:r>
          </w:p>
        </w:tc>
        <w:tc>
          <w:tcPr>
            <w:tcW w:w="7699" w:type="dxa"/>
          </w:tcPr>
          <w:p w:rsidR="001866E2" w:rsidRPr="00B17FA5" w:rsidRDefault="001866E2" w:rsidP="0022646C">
            <w:pPr>
              <w:tabs>
                <w:tab w:val="left" w:pos="1762"/>
              </w:tabs>
              <w:spacing w:after="0" w:line="240" w:lineRule="auto"/>
              <w:rPr>
                <w:rFonts w:cstheme="minorHAnsi"/>
                <w:sz w:val="20"/>
                <w:szCs w:val="20"/>
              </w:rPr>
            </w:pPr>
            <w:r w:rsidRPr="00B17FA5">
              <w:rPr>
                <w:rFonts w:cstheme="minorHAnsi"/>
                <w:sz w:val="20"/>
                <w:szCs w:val="20"/>
              </w:rPr>
              <w:t xml:space="preserve">Warunkiem uzyskania pozytywnej oceny jest regularne i aktywne uczestnictwo w zajęciach, udział w dyskusji </w:t>
            </w:r>
            <w:r w:rsidR="00D97624" w:rsidRPr="00B17FA5">
              <w:rPr>
                <w:rFonts w:cstheme="minorHAnsi"/>
                <w:sz w:val="20"/>
                <w:szCs w:val="20"/>
              </w:rPr>
              <w:t>podczas</w:t>
            </w:r>
            <w:r w:rsidRPr="00B17FA5">
              <w:rPr>
                <w:rFonts w:cstheme="minorHAnsi"/>
                <w:sz w:val="20"/>
                <w:szCs w:val="20"/>
              </w:rPr>
              <w:t xml:space="preserve"> zajęć</w:t>
            </w:r>
            <w:r w:rsidR="00154ED6" w:rsidRPr="00B17FA5">
              <w:rPr>
                <w:rFonts w:cstheme="minorHAnsi"/>
                <w:sz w:val="20"/>
                <w:szCs w:val="20"/>
              </w:rPr>
              <w:t xml:space="preserve">, </w:t>
            </w:r>
            <w:r w:rsidR="00D97624" w:rsidRPr="00B17FA5">
              <w:rPr>
                <w:rFonts w:cstheme="minorHAnsi"/>
                <w:sz w:val="20"/>
                <w:szCs w:val="20"/>
              </w:rPr>
              <w:t xml:space="preserve">uzyskanie </w:t>
            </w:r>
            <w:r w:rsidRPr="00B17FA5">
              <w:rPr>
                <w:rFonts w:cstheme="minorHAnsi"/>
                <w:sz w:val="20"/>
                <w:szCs w:val="20"/>
              </w:rPr>
              <w:t xml:space="preserve">pozytywnej oceny z pisemnego </w:t>
            </w:r>
            <w:r w:rsidR="0038075F" w:rsidRPr="00B17FA5">
              <w:rPr>
                <w:rFonts w:cstheme="minorHAnsi"/>
                <w:sz w:val="20"/>
                <w:szCs w:val="20"/>
              </w:rPr>
              <w:t>testu</w:t>
            </w:r>
            <w:r w:rsidRPr="00B17FA5">
              <w:rPr>
                <w:rFonts w:cstheme="minorHAnsi"/>
                <w:sz w:val="20"/>
                <w:szCs w:val="20"/>
              </w:rPr>
              <w:t xml:space="preserve"> końcowego</w:t>
            </w:r>
            <w:r w:rsidR="009E4C81" w:rsidRPr="00B17FA5">
              <w:rPr>
                <w:rFonts w:cstheme="minorHAnsi"/>
                <w:sz w:val="20"/>
                <w:szCs w:val="20"/>
              </w:rPr>
              <w:t xml:space="preserve"> (tj. powyżej 60% punktów)</w:t>
            </w:r>
            <w:r w:rsidR="0022646C">
              <w:rPr>
                <w:rFonts w:cstheme="minorHAnsi"/>
                <w:sz w:val="20"/>
                <w:szCs w:val="20"/>
              </w:rPr>
              <w:t>. Obowiązuje s</w:t>
            </w:r>
            <w:r w:rsidRPr="00B17FA5">
              <w:rPr>
                <w:rFonts w:cstheme="minorHAnsi"/>
                <w:sz w:val="20"/>
                <w:szCs w:val="20"/>
              </w:rPr>
              <w:t xml:space="preserve">tandardowa skala ocen. </w:t>
            </w:r>
          </w:p>
        </w:tc>
      </w:tr>
    </w:tbl>
    <w:p w:rsidR="001866E2" w:rsidRPr="00B17FA5" w:rsidRDefault="001866E2" w:rsidP="00B17FA5">
      <w:pPr>
        <w:spacing w:after="0" w:line="240" w:lineRule="auto"/>
        <w:rPr>
          <w:rFonts w:cstheme="minorHAnsi"/>
          <w:sz w:val="20"/>
          <w:szCs w:val="20"/>
        </w:rPr>
      </w:pPr>
    </w:p>
    <w:tbl>
      <w:tblPr>
        <w:tblW w:w="0" w:type="auto"/>
        <w:tblInd w:w="-114"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top w:w="28" w:type="dxa"/>
          <w:left w:w="28" w:type="dxa"/>
          <w:bottom w:w="28" w:type="dxa"/>
          <w:right w:w="28" w:type="dxa"/>
        </w:tblCellMar>
        <w:tblLook w:val="0000" w:firstRow="0" w:lastRow="0" w:firstColumn="0" w:lastColumn="0" w:noHBand="0" w:noVBand="0"/>
      </w:tblPr>
      <w:tblGrid>
        <w:gridCol w:w="1941"/>
        <w:gridCol w:w="7699"/>
      </w:tblGrid>
      <w:tr w:rsidR="001866E2" w:rsidRPr="00B17FA5" w:rsidTr="005C66C0">
        <w:trPr>
          <w:trHeight w:val="1089"/>
        </w:trPr>
        <w:tc>
          <w:tcPr>
            <w:tcW w:w="1941" w:type="dxa"/>
            <w:shd w:val="clear" w:color="auto" w:fill="DBE5F1"/>
            <w:vAlign w:val="center"/>
          </w:tcPr>
          <w:p w:rsidR="001866E2" w:rsidRPr="00B17FA5" w:rsidRDefault="001866E2" w:rsidP="00B17FA5">
            <w:pPr>
              <w:spacing w:after="0" w:line="240" w:lineRule="auto"/>
              <w:jc w:val="center"/>
              <w:rPr>
                <w:rFonts w:cstheme="minorHAnsi"/>
                <w:sz w:val="20"/>
                <w:szCs w:val="20"/>
              </w:rPr>
            </w:pPr>
            <w:r w:rsidRPr="00B17FA5">
              <w:rPr>
                <w:rFonts w:cstheme="minorHAnsi"/>
                <w:sz w:val="20"/>
                <w:szCs w:val="20"/>
              </w:rPr>
              <w:t>Uwagi</w:t>
            </w:r>
          </w:p>
        </w:tc>
        <w:tc>
          <w:tcPr>
            <w:tcW w:w="7699" w:type="dxa"/>
          </w:tcPr>
          <w:p w:rsidR="001866E2" w:rsidRPr="00B17FA5" w:rsidRDefault="001866E2" w:rsidP="00B17FA5">
            <w:pPr>
              <w:pStyle w:val="Zawartotabeli"/>
              <w:rPr>
                <w:rFonts w:asciiTheme="minorHAnsi" w:hAnsiTheme="minorHAnsi" w:cstheme="minorHAnsi"/>
                <w:sz w:val="20"/>
                <w:szCs w:val="20"/>
              </w:rPr>
            </w:pPr>
          </w:p>
        </w:tc>
      </w:tr>
    </w:tbl>
    <w:p w:rsidR="001866E2" w:rsidRPr="00B17FA5" w:rsidRDefault="001866E2" w:rsidP="00B17FA5">
      <w:pPr>
        <w:spacing w:after="0" w:line="240" w:lineRule="auto"/>
        <w:rPr>
          <w:rFonts w:cstheme="minorHAnsi"/>
          <w:sz w:val="20"/>
          <w:szCs w:val="20"/>
        </w:rPr>
      </w:pPr>
    </w:p>
    <w:p w:rsidR="001866E2" w:rsidRPr="00B17FA5" w:rsidRDefault="001866E2" w:rsidP="00B17FA5">
      <w:pPr>
        <w:spacing w:after="0" w:line="240" w:lineRule="auto"/>
        <w:rPr>
          <w:rFonts w:cstheme="minorHAnsi"/>
          <w:sz w:val="20"/>
          <w:szCs w:val="20"/>
        </w:rPr>
      </w:pPr>
    </w:p>
    <w:p w:rsidR="001866E2" w:rsidRPr="00B17FA5" w:rsidRDefault="001866E2" w:rsidP="00B17FA5">
      <w:pPr>
        <w:spacing w:after="0" w:line="240" w:lineRule="auto"/>
        <w:rPr>
          <w:rFonts w:cstheme="minorHAnsi"/>
          <w:sz w:val="20"/>
          <w:szCs w:val="20"/>
        </w:rPr>
      </w:pPr>
      <w:r w:rsidRPr="00B17FA5">
        <w:rPr>
          <w:rFonts w:cstheme="minorHAnsi"/>
          <w:sz w:val="20"/>
          <w:szCs w:val="20"/>
        </w:rPr>
        <w:t>Treści merytoryczne</w:t>
      </w: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9622"/>
      </w:tblGrid>
      <w:tr w:rsidR="001866E2" w:rsidRPr="00B17FA5" w:rsidTr="005C66C0">
        <w:trPr>
          <w:trHeight w:val="1136"/>
        </w:trPr>
        <w:tc>
          <w:tcPr>
            <w:tcW w:w="9622" w:type="dxa"/>
          </w:tcPr>
          <w:p w:rsidR="006257F9" w:rsidRPr="00B17FA5" w:rsidRDefault="00C61DDA" w:rsidP="00720E42">
            <w:pPr>
              <w:spacing w:after="0" w:line="240" w:lineRule="auto"/>
              <w:ind w:left="360"/>
              <w:jc w:val="both"/>
              <w:rPr>
                <w:rFonts w:cstheme="minorHAnsi"/>
                <w:sz w:val="20"/>
                <w:szCs w:val="20"/>
              </w:rPr>
            </w:pPr>
            <w:r>
              <w:rPr>
                <w:rFonts w:cstheme="minorHAnsi"/>
                <w:sz w:val="20"/>
                <w:szCs w:val="20"/>
              </w:rPr>
              <w:t>Nowożytna teoria sztuki wobec gotyku</w:t>
            </w:r>
            <w:r w:rsidR="005A1E3D" w:rsidRPr="00B17FA5">
              <w:rPr>
                <w:rFonts w:cstheme="minorHAnsi"/>
                <w:sz w:val="20"/>
                <w:szCs w:val="20"/>
              </w:rPr>
              <w:t xml:space="preserve">, </w:t>
            </w:r>
            <w:r>
              <w:rPr>
                <w:rFonts w:cstheme="minorHAnsi"/>
                <w:sz w:val="20"/>
                <w:szCs w:val="20"/>
              </w:rPr>
              <w:t>Kategoria wzniosłości a postrzeganie gotyku w okresie oświecenia</w:t>
            </w:r>
            <w:r w:rsidR="005A1E3D" w:rsidRPr="00B17FA5">
              <w:rPr>
                <w:rFonts w:cstheme="minorHAnsi"/>
                <w:sz w:val="20"/>
                <w:szCs w:val="20"/>
              </w:rPr>
              <w:t>,</w:t>
            </w:r>
            <w:r>
              <w:rPr>
                <w:rFonts w:cstheme="minorHAnsi"/>
                <w:sz w:val="20"/>
                <w:szCs w:val="20"/>
              </w:rPr>
              <w:t xml:space="preserve"> </w:t>
            </w:r>
            <w:r w:rsidR="00720E42" w:rsidRPr="00720E42">
              <w:rPr>
                <w:rFonts w:cstheme="minorHAnsi"/>
                <w:i/>
                <w:sz w:val="20"/>
                <w:szCs w:val="20"/>
              </w:rPr>
              <w:t xml:space="preserve">Von </w:t>
            </w:r>
            <w:proofErr w:type="spellStart"/>
            <w:r w:rsidR="00720E42" w:rsidRPr="00720E42">
              <w:rPr>
                <w:rFonts w:cstheme="minorHAnsi"/>
                <w:i/>
                <w:sz w:val="20"/>
                <w:szCs w:val="20"/>
              </w:rPr>
              <w:t>deutscher</w:t>
            </w:r>
            <w:proofErr w:type="spellEnd"/>
            <w:r w:rsidR="00720E42" w:rsidRPr="00720E42">
              <w:rPr>
                <w:rFonts w:cstheme="minorHAnsi"/>
                <w:i/>
                <w:sz w:val="20"/>
                <w:szCs w:val="20"/>
              </w:rPr>
              <w:t xml:space="preserve"> </w:t>
            </w:r>
            <w:proofErr w:type="spellStart"/>
            <w:r w:rsidR="00720E42" w:rsidRPr="00720E42">
              <w:rPr>
                <w:rFonts w:cstheme="minorHAnsi"/>
                <w:i/>
                <w:sz w:val="20"/>
                <w:szCs w:val="20"/>
              </w:rPr>
              <w:t>Baukunst</w:t>
            </w:r>
            <w:proofErr w:type="spellEnd"/>
            <w:r w:rsidR="00720E42">
              <w:rPr>
                <w:rFonts w:cstheme="minorHAnsi"/>
                <w:sz w:val="20"/>
                <w:szCs w:val="20"/>
              </w:rPr>
              <w:t xml:space="preserve"> Johanna Wolfganga Goethego, Gotyk w kontekście dyskursów przyrodoznawczych ok. roku 1800 (Friedrich Schlegel), Gotyk jako architektura ducha (m.in. Georg Forster, Wilhelm </w:t>
            </w:r>
            <w:proofErr w:type="spellStart"/>
            <w:r w:rsidR="00720E42">
              <w:rPr>
                <w:rFonts w:cstheme="minorHAnsi"/>
                <w:sz w:val="20"/>
                <w:szCs w:val="20"/>
              </w:rPr>
              <w:t>Smets</w:t>
            </w:r>
            <w:proofErr w:type="spellEnd"/>
            <w:r w:rsidR="00720E42">
              <w:rPr>
                <w:rFonts w:cstheme="minorHAnsi"/>
                <w:sz w:val="20"/>
                <w:szCs w:val="20"/>
              </w:rPr>
              <w:t xml:space="preserve">, Ludwig </w:t>
            </w:r>
            <w:proofErr w:type="spellStart"/>
            <w:r w:rsidR="00720E42">
              <w:rPr>
                <w:rFonts w:cstheme="minorHAnsi"/>
                <w:sz w:val="20"/>
                <w:szCs w:val="20"/>
              </w:rPr>
              <w:t>Uhland</w:t>
            </w:r>
            <w:proofErr w:type="spellEnd"/>
            <w:r w:rsidR="00720E42">
              <w:rPr>
                <w:rFonts w:cstheme="minorHAnsi"/>
                <w:sz w:val="20"/>
                <w:szCs w:val="20"/>
              </w:rPr>
              <w:t>), Światło i kolor w romantycznej wizji gotyku, Gotyk jako architektura germańska/niemiecka (</w:t>
            </w:r>
            <w:r w:rsidR="00E80399">
              <w:rPr>
                <w:rFonts w:cstheme="minorHAnsi"/>
                <w:sz w:val="20"/>
                <w:szCs w:val="20"/>
              </w:rPr>
              <w:t xml:space="preserve">m.in. Goethe, </w:t>
            </w:r>
            <w:proofErr w:type="spellStart"/>
            <w:r w:rsidR="00720E42">
              <w:rPr>
                <w:rFonts w:cstheme="minorHAnsi"/>
                <w:sz w:val="20"/>
                <w:szCs w:val="20"/>
              </w:rPr>
              <w:t>Theodor</w:t>
            </w:r>
            <w:proofErr w:type="spellEnd"/>
            <w:r w:rsidR="00720E42">
              <w:rPr>
                <w:rFonts w:cstheme="minorHAnsi"/>
                <w:sz w:val="20"/>
                <w:szCs w:val="20"/>
              </w:rPr>
              <w:t xml:space="preserve"> Schwarz).</w:t>
            </w:r>
          </w:p>
        </w:tc>
      </w:tr>
    </w:tbl>
    <w:p w:rsidR="001866E2" w:rsidRPr="00B17FA5" w:rsidRDefault="001866E2" w:rsidP="00B17FA5">
      <w:pPr>
        <w:spacing w:after="0" w:line="240" w:lineRule="auto"/>
        <w:rPr>
          <w:rFonts w:cstheme="minorHAnsi"/>
          <w:sz w:val="20"/>
          <w:szCs w:val="20"/>
        </w:rPr>
      </w:pPr>
    </w:p>
    <w:p w:rsidR="00B17FA5" w:rsidRDefault="00B17FA5">
      <w:pPr>
        <w:rPr>
          <w:rFonts w:cstheme="minorHAnsi"/>
          <w:sz w:val="20"/>
          <w:szCs w:val="20"/>
        </w:rPr>
      </w:pPr>
      <w:r>
        <w:rPr>
          <w:rFonts w:cstheme="minorHAnsi"/>
          <w:sz w:val="20"/>
          <w:szCs w:val="20"/>
        </w:rPr>
        <w:br w:type="page"/>
      </w:r>
    </w:p>
    <w:p w:rsidR="001866E2" w:rsidRPr="00B17FA5" w:rsidRDefault="001866E2" w:rsidP="00B17FA5">
      <w:pPr>
        <w:spacing w:after="0" w:line="240" w:lineRule="auto"/>
        <w:rPr>
          <w:rFonts w:cstheme="minorHAnsi"/>
          <w:sz w:val="20"/>
          <w:szCs w:val="20"/>
        </w:rPr>
      </w:pPr>
      <w:r w:rsidRPr="00B17FA5">
        <w:rPr>
          <w:rFonts w:cstheme="minorHAnsi"/>
          <w:sz w:val="20"/>
          <w:szCs w:val="20"/>
        </w:rPr>
        <w:lastRenderedPageBreak/>
        <w:t>Wykaz literatury podstawowej</w:t>
      </w: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9622"/>
      </w:tblGrid>
      <w:tr w:rsidR="001866E2" w:rsidRPr="00E80399" w:rsidTr="004F27DC">
        <w:trPr>
          <w:trHeight w:val="1098"/>
        </w:trPr>
        <w:tc>
          <w:tcPr>
            <w:tcW w:w="9622" w:type="dxa"/>
            <w:shd w:val="clear" w:color="auto" w:fill="auto"/>
          </w:tcPr>
          <w:p w:rsidR="000B7081" w:rsidRPr="00B17FA5" w:rsidRDefault="00E80399" w:rsidP="00E80399">
            <w:pPr>
              <w:pStyle w:val="Akapitzlist"/>
              <w:numPr>
                <w:ilvl w:val="0"/>
                <w:numId w:val="6"/>
              </w:numPr>
              <w:rPr>
                <w:rFonts w:asciiTheme="minorHAnsi" w:eastAsia="SimSun" w:hAnsiTheme="minorHAnsi" w:cstheme="minorHAnsi"/>
                <w:sz w:val="20"/>
                <w:szCs w:val="20"/>
                <w:lang w:val="de-DE"/>
              </w:rPr>
            </w:pPr>
            <w:r>
              <w:rPr>
                <w:rFonts w:asciiTheme="minorHAnsi" w:eastAsia="SimSun" w:hAnsiTheme="minorHAnsi" w:cstheme="minorHAnsi"/>
                <w:sz w:val="20"/>
                <w:szCs w:val="20"/>
                <w:lang w:val="de-DE"/>
              </w:rPr>
              <w:t>Jens</w:t>
            </w:r>
            <w:r w:rsidRPr="00E80399">
              <w:rPr>
                <w:rFonts w:asciiTheme="minorHAnsi" w:eastAsia="SimSun" w:hAnsiTheme="minorHAnsi" w:cstheme="minorHAnsi"/>
                <w:sz w:val="20"/>
                <w:szCs w:val="20"/>
                <w:lang w:val="de-DE"/>
              </w:rPr>
              <w:t xml:space="preserve"> Bisky, </w:t>
            </w:r>
            <w:r w:rsidRPr="00E80399">
              <w:rPr>
                <w:rFonts w:asciiTheme="minorHAnsi" w:eastAsia="SimSun" w:hAnsiTheme="minorHAnsi" w:cstheme="minorHAnsi"/>
                <w:i/>
                <w:sz w:val="20"/>
                <w:szCs w:val="20"/>
                <w:lang w:val="de-DE"/>
              </w:rPr>
              <w:t>Poesie der Baukunst. Architekturästhetik von Winckelmann zu Boisserée</w:t>
            </w:r>
            <w:r w:rsidRPr="00E80399">
              <w:rPr>
                <w:rFonts w:asciiTheme="minorHAnsi" w:eastAsia="SimSun" w:hAnsiTheme="minorHAnsi" w:cstheme="minorHAnsi"/>
                <w:sz w:val="20"/>
                <w:szCs w:val="20"/>
                <w:lang w:val="de-DE"/>
              </w:rPr>
              <w:t>, Weimar 2000</w:t>
            </w:r>
            <w:r w:rsidR="000B7081" w:rsidRPr="00B17FA5">
              <w:rPr>
                <w:rFonts w:asciiTheme="minorHAnsi" w:eastAsia="SimSun" w:hAnsiTheme="minorHAnsi" w:cstheme="minorHAnsi"/>
                <w:sz w:val="20"/>
                <w:szCs w:val="20"/>
                <w:lang w:val="de-DE"/>
              </w:rPr>
              <w:t>.</w:t>
            </w:r>
            <w:r>
              <w:rPr>
                <w:rFonts w:asciiTheme="minorHAnsi" w:eastAsia="SimSun" w:hAnsiTheme="minorHAnsi" w:cstheme="minorHAnsi"/>
                <w:sz w:val="20"/>
                <w:szCs w:val="20"/>
                <w:lang w:val="de-DE"/>
              </w:rPr>
              <w:t xml:space="preserve"> IHS UJ</w:t>
            </w:r>
          </w:p>
          <w:p w:rsidR="000B7081" w:rsidRPr="00E80399" w:rsidRDefault="00E80399" w:rsidP="00B17FA5">
            <w:pPr>
              <w:pStyle w:val="Akapitzlist"/>
              <w:numPr>
                <w:ilvl w:val="0"/>
                <w:numId w:val="6"/>
              </w:numPr>
              <w:ind w:left="714" w:hanging="357"/>
              <w:rPr>
                <w:rFonts w:asciiTheme="minorHAnsi" w:eastAsia="SimSun" w:hAnsiTheme="minorHAnsi" w:cstheme="minorHAnsi"/>
                <w:sz w:val="20"/>
                <w:szCs w:val="20"/>
              </w:rPr>
            </w:pPr>
            <w:r w:rsidRPr="00B67097">
              <w:rPr>
                <w:rFonts w:asciiTheme="minorHAnsi" w:hAnsiTheme="minorHAnsi" w:cstheme="minorHAnsi"/>
                <w:sz w:val="20"/>
                <w:szCs w:val="20"/>
              </w:rPr>
              <w:t xml:space="preserve">Małgorzata Czermińska, </w:t>
            </w:r>
            <w:r w:rsidRPr="00B67097">
              <w:rPr>
                <w:rFonts w:asciiTheme="minorHAnsi" w:hAnsiTheme="minorHAnsi" w:cstheme="minorHAnsi"/>
                <w:i/>
                <w:sz w:val="20"/>
                <w:szCs w:val="20"/>
              </w:rPr>
              <w:t xml:space="preserve">Gotyk i pisarze. </w:t>
            </w:r>
            <w:r w:rsidRPr="00E80399">
              <w:rPr>
                <w:rFonts w:asciiTheme="minorHAnsi" w:hAnsiTheme="minorHAnsi" w:cstheme="minorHAnsi"/>
                <w:i/>
                <w:sz w:val="20"/>
                <w:szCs w:val="20"/>
              </w:rPr>
              <w:t>Topika opisu katedry</w:t>
            </w:r>
            <w:r w:rsidRPr="00E80399">
              <w:rPr>
                <w:rFonts w:asciiTheme="minorHAnsi" w:hAnsiTheme="minorHAnsi" w:cstheme="minorHAnsi"/>
                <w:sz w:val="20"/>
                <w:szCs w:val="20"/>
              </w:rPr>
              <w:t>, Gdańsk 2005. UKEN</w:t>
            </w:r>
          </w:p>
        </w:tc>
      </w:tr>
    </w:tbl>
    <w:p w:rsidR="001866E2" w:rsidRPr="00E80399" w:rsidRDefault="001866E2" w:rsidP="00B17FA5">
      <w:pPr>
        <w:spacing w:after="0" w:line="240" w:lineRule="auto"/>
        <w:rPr>
          <w:rFonts w:cstheme="minorHAnsi"/>
          <w:sz w:val="20"/>
          <w:szCs w:val="20"/>
        </w:rPr>
      </w:pPr>
    </w:p>
    <w:p w:rsidR="00E53A27" w:rsidRPr="00B17FA5" w:rsidRDefault="00E53A27" w:rsidP="00B17FA5">
      <w:pPr>
        <w:spacing w:after="0" w:line="240" w:lineRule="auto"/>
        <w:rPr>
          <w:rFonts w:cstheme="minorHAnsi"/>
          <w:sz w:val="20"/>
          <w:szCs w:val="20"/>
          <w:lang w:val="it-IT"/>
        </w:rPr>
      </w:pPr>
    </w:p>
    <w:p w:rsidR="001866E2" w:rsidRPr="00B17FA5" w:rsidRDefault="001866E2" w:rsidP="00B17FA5">
      <w:pPr>
        <w:spacing w:after="0" w:line="240" w:lineRule="auto"/>
        <w:rPr>
          <w:rFonts w:cstheme="minorHAnsi"/>
          <w:sz w:val="20"/>
          <w:szCs w:val="20"/>
          <w:lang w:val="it-IT"/>
        </w:rPr>
      </w:pPr>
      <w:r w:rsidRPr="00B17FA5">
        <w:rPr>
          <w:rFonts w:cstheme="minorHAnsi"/>
          <w:sz w:val="20"/>
          <w:szCs w:val="20"/>
          <w:lang w:val="it-IT"/>
        </w:rPr>
        <w:t>Wykaz literatury uzupełniającej</w:t>
      </w:r>
    </w:p>
    <w:p w:rsidR="001866E2" w:rsidRPr="00B17FA5" w:rsidRDefault="001866E2" w:rsidP="00B17FA5">
      <w:pPr>
        <w:spacing w:after="0" w:line="240" w:lineRule="auto"/>
        <w:rPr>
          <w:rFonts w:cstheme="minorHAnsi"/>
          <w:sz w:val="20"/>
          <w:szCs w:val="20"/>
          <w:lang w:val="it-IT"/>
        </w:rPr>
      </w:pPr>
    </w:p>
    <w:tbl>
      <w:tblPr>
        <w:tblW w:w="0" w:type="auto"/>
        <w:tblInd w:w="-7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left w:w="70" w:type="dxa"/>
          <w:right w:w="70" w:type="dxa"/>
        </w:tblCellMar>
        <w:tblLook w:val="0000" w:firstRow="0" w:lastRow="0" w:firstColumn="0" w:lastColumn="0" w:noHBand="0" w:noVBand="0"/>
      </w:tblPr>
      <w:tblGrid>
        <w:gridCol w:w="9622"/>
      </w:tblGrid>
      <w:tr w:rsidR="001866E2" w:rsidRPr="00C31233" w:rsidTr="005C66C0">
        <w:trPr>
          <w:trHeight w:val="1112"/>
        </w:trPr>
        <w:tc>
          <w:tcPr>
            <w:tcW w:w="9622" w:type="dxa"/>
          </w:tcPr>
          <w:p w:rsidR="00E80399" w:rsidRDefault="00E80399" w:rsidP="00E80399">
            <w:pPr>
              <w:pStyle w:val="Akapitzlist"/>
              <w:numPr>
                <w:ilvl w:val="0"/>
                <w:numId w:val="7"/>
              </w:numPr>
              <w:rPr>
                <w:rFonts w:asciiTheme="minorHAnsi" w:eastAsia="SimSun" w:hAnsiTheme="minorHAnsi" w:cstheme="minorHAnsi"/>
                <w:sz w:val="20"/>
                <w:szCs w:val="20"/>
              </w:rPr>
            </w:pPr>
            <w:r w:rsidRPr="00E80399">
              <w:rPr>
                <w:rFonts w:asciiTheme="minorHAnsi" w:eastAsia="SimSun" w:hAnsiTheme="minorHAnsi" w:cstheme="minorHAnsi"/>
                <w:sz w:val="20"/>
                <w:szCs w:val="20"/>
              </w:rPr>
              <w:t xml:space="preserve">Wojciech </w:t>
            </w:r>
            <w:proofErr w:type="spellStart"/>
            <w:r w:rsidRPr="00E80399">
              <w:rPr>
                <w:rFonts w:asciiTheme="minorHAnsi" w:eastAsia="SimSun" w:hAnsiTheme="minorHAnsi" w:cstheme="minorHAnsi"/>
                <w:sz w:val="20"/>
                <w:szCs w:val="20"/>
              </w:rPr>
              <w:t>Bałus</w:t>
            </w:r>
            <w:proofErr w:type="spellEnd"/>
            <w:r w:rsidRPr="00E80399">
              <w:rPr>
                <w:rFonts w:asciiTheme="minorHAnsi" w:eastAsia="SimSun" w:hAnsiTheme="minorHAnsi" w:cstheme="minorHAnsi"/>
                <w:sz w:val="20"/>
                <w:szCs w:val="20"/>
              </w:rPr>
              <w:t xml:space="preserve">, </w:t>
            </w:r>
            <w:r w:rsidRPr="00C31233">
              <w:rPr>
                <w:rFonts w:asciiTheme="minorHAnsi" w:eastAsia="SimSun" w:hAnsiTheme="minorHAnsi" w:cstheme="minorHAnsi"/>
                <w:i/>
                <w:sz w:val="20"/>
                <w:szCs w:val="20"/>
              </w:rPr>
              <w:t>Gotyk bez Boga? W kręgu znaczeń symbolicznych architektury sakralnej XIX wieku</w:t>
            </w:r>
            <w:r>
              <w:rPr>
                <w:rFonts w:asciiTheme="minorHAnsi" w:eastAsia="SimSun" w:hAnsiTheme="minorHAnsi" w:cstheme="minorHAnsi"/>
                <w:sz w:val="20"/>
                <w:szCs w:val="20"/>
              </w:rPr>
              <w:t>, Toruń 2011. IHS UJ</w:t>
            </w:r>
          </w:p>
          <w:p w:rsidR="00C31233" w:rsidRDefault="00C31233" w:rsidP="00C31233">
            <w:pPr>
              <w:pStyle w:val="Akapitzlist"/>
              <w:numPr>
                <w:ilvl w:val="0"/>
                <w:numId w:val="7"/>
              </w:numPr>
              <w:rPr>
                <w:rFonts w:asciiTheme="minorHAnsi" w:eastAsia="SimSun" w:hAnsiTheme="minorHAnsi" w:cstheme="minorHAnsi"/>
                <w:sz w:val="20"/>
                <w:szCs w:val="20"/>
              </w:rPr>
            </w:pPr>
            <w:r w:rsidRPr="00C31233">
              <w:rPr>
                <w:rFonts w:asciiTheme="minorHAnsi" w:eastAsia="SimSun" w:hAnsiTheme="minorHAnsi" w:cstheme="minorHAnsi"/>
                <w:sz w:val="20"/>
                <w:szCs w:val="20"/>
                <w:lang w:val="en-US"/>
              </w:rPr>
              <w:t xml:space="preserve">P. Crossley, </w:t>
            </w:r>
            <w:r w:rsidRPr="00C31233">
              <w:rPr>
                <w:rFonts w:asciiTheme="minorHAnsi" w:eastAsia="SimSun" w:hAnsiTheme="minorHAnsi" w:cstheme="minorHAnsi"/>
                <w:i/>
                <w:sz w:val="20"/>
                <w:szCs w:val="20"/>
                <w:lang w:val="en-US"/>
              </w:rPr>
              <w:t xml:space="preserve">The Return to the Forest. Natural Architecture and the German Past in the Age of </w:t>
            </w:r>
            <w:proofErr w:type="spellStart"/>
            <w:r w:rsidRPr="00C31233">
              <w:rPr>
                <w:rFonts w:asciiTheme="minorHAnsi" w:eastAsia="SimSun" w:hAnsiTheme="minorHAnsi" w:cstheme="minorHAnsi"/>
                <w:i/>
                <w:sz w:val="20"/>
                <w:szCs w:val="20"/>
                <w:lang w:val="en-US"/>
              </w:rPr>
              <w:t>Dürer</w:t>
            </w:r>
            <w:proofErr w:type="spellEnd"/>
            <w:r w:rsidRPr="00C31233">
              <w:rPr>
                <w:rFonts w:asciiTheme="minorHAnsi" w:eastAsia="SimSun" w:hAnsiTheme="minorHAnsi" w:cstheme="minorHAnsi"/>
                <w:sz w:val="20"/>
                <w:szCs w:val="20"/>
                <w:lang w:val="en-US"/>
              </w:rPr>
              <w:t xml:space="preserve">, w: </w:t>
            </w:r>
            <w:proofErr w:type="spellStart"/>
            <w:r w:rsidRPr="00C31233">
              <w:rPr>
                <w:rFonts w:asciiTheme="minorHAnsi" w:eastAsia="SimSun" w:hAnsiTheme="minorHAnsi" w:cstheme="minorHAnsi"/>
                <w:i/>
                <w:sz w:val="20"/>
                <w:szCs w:val="20"/>
                <w:lang w:val="en-US"/>
              </w:rPr>
              <w:t>Künstlerischer</w:t>
            </w:r>
            <w:proofErr w:type="spellEnd"/>
            <w:r w:rsidRPr="00C31233">
              <w:rPr>
                <w:rFonts w:asciiTheme="minorHAnsi" w:eastAsia="SimSun" w:hAnsiTheme="minorHAnsi" w:cstheme="minorHAnsi"/>
                <w:i/>
                <w:sz w:val="20"/>
                <w:szCs w:val="20"/>
                <w:lang w:val="en-US"/>
              </w:rPr>
              <w:t xml:space="preserve"> </w:t>
            </w:r>
            <w:proofErr w:type="spellStart"/>
            <w:r w:rsidRPr="00C31233">
              <w:rPr>
                <w:rFonts w:asciiTheme="minorHAnsi" w:eastAsia="SimSun" w:hAnsiTheme="minorHAnsi" w:cstheme="minorHAnsi"/>
                <w:i/>
                <w:sz w:val="20"/>
                <w:szCs w:val="20"/>
                <w:lang w:val="en-US"/>
              </w:rPr>
              <w:t>Austausch</w:t>
            </w:r>
            <w:proofErr w:type="spellEnd"/>
            <w:r w:rsidRPr="00C31233">
              <w:rPr>
                <w:rFonts w:asciiTheme="minorHAnsi" w:eastAsia="SimSun" w:hAnsiTheme="minorHAnsi" w:cstheme="minorHAnsi"/>
                <w:i/>
                <w:sz w:val="20"/>
                <w:szCs w:val="20"/>
                <w:lang w:val="en-US"/>
              </w:rPr>
              <w:t xml:space="preserve"> / Artistic Exchange. </w:t>
            </w:r>
            <w:r w:rsidRPr="00C31233">
              <w:rPr>
                <w:rFonts w:asciiTheme="minorHAnsi" w:eastAsia="SimSun" w:hAnsiTheme="minorHAnsi" w:cstheme="minorHAnsi"/>
                <w:i/>
                <w:sz w:val="20"/>
                <w:szCs w:val="20"/>
                <w:lang w:val="de-DE"/>
              </w:rPr>
              <w:t>Akten des XXVIII. Internationalen Kongresses für Kunstgeschichte. Berlin, 15.-20. Juli 1992</w:t>
            </w:r>
            <w:r w:rsidRPr="00C31233">
              <w:rPr>
                <w:rFonts w:asciiTheme="minorHAnsi" w:eastAsia="SimSun" w:hAnsiTheme="minorHAnsi" w:cstheme="minorHAnsi"/>
                <w:sz w:val="20"/>
                <w:szCs w:val="20"/>
                <w:lang w:val="de-DE"/>
              </w:rPr>
              <w:t xml:space="preserve">, red. </w:t>
            </w:r>
            <w:r w:rsidRPr="00C31233">
              <w:rPr>
                <w:rFonts w:asciiTheme="minorHAnsi" w:eastAsia="SimSun" w:hAnsiTheme="minorHAnsi" w:cstheme="minorHAnsi"/>
                <w:sz w:val="20"/>
                <w:szCs w:val="20"/>
              </w:rPr>
              <w:t xml:space="preserve">T.W. </w:t>
            </w:r>
            <w:proofErr w:type="spellStart"/>
            <w:r w:rsidRPr="00C31233">
              <w:rPr>
                <w:rFonts w:asciiTheme="minorHAnsi" w:eastAsia="SimSun" w:hAnsiTheme="minorHAnsi" w:cstheme="minorHAnsi"/>
                <w:sz w:val="20"/>
                <w:szCs w:val="20"/>
              </w:rPr>
              <w:t>Gaehtgens</w:t>
            </w:r>
            <w:proofErr w:type="spellEnd"/>
            <w:r w:rsidRPr="00C31233">
              <w:rPr>
                <w:rFonts w:asciiTheme="minorHAnsi" w:eastAsia="SimSun" w:hAnsiTheme="minorHAnsi" w:cstheme="minorHAnsi"/>
                <w:sz w:val="20"/>
                <w:szCs w:val="20"/>
              </w:rPr>
              <w:t>, t. 2</w:t>
            </w:r>
            <w:r>
              <w:rPr>
                <w:rFonts w:asciiTheme="minorHAnsi" w:eastAsia="SimSun" w:hAnsiTheme="minorHAnsi" w:cstheme="minorHAnsi"/>
                <w:sz w:val="20"/>
                <w:szCs w:val="20"/>
              </w:rPr>
              <w:t>, Berlin 1993, s. 72–</w:t>
            </w:r>
            <w:r w:rsidRPr="00C31233">
              <w:rPr>
                <w:rFonts w:asciiTheme="minorHAnsi" w:eastAsia="SimSun" w:hAnsiTheme="minorHAnsi" w:cstheme="minorHAnsi"/>
                <w:sz w:val="20"/>
                <w:szCs w:val="20"/>
              </w:rPr>
              <w:t>75</w:t>
            </w:r>
            <w:r>
              <w:rPr>
                <w:rFonts w:asciiTheme="minorHAnsi" w:eastAsia="SimSun" w:hAnsiTheme="minorHAnsi" w:cstheme="minorHAnsi"/>
                <w:sz w:val="20"/>
                <w:szCs w:val="20"/>
              </w:rPr>
              <w:t>. IHS UJ</w:t>
            </w:r>
          </w:p>
          <w:p w:rsidR="00E80399" w:rsidRDefault="00E80399" w:rsidP="00E80399">
            <w:pPr>
              <w:pStyle w:val="Akapitzlist"/>
              <w:numPr>
                <w:ilvl w:val="0"/>
                <w:numId w:val="7"/>
              </w:numPr>
              <w:rPr>
                <w:rFonts w:asciiTheme="minorHAnsi" w:eastAsia="SimSun" w:hAnsiTheme="minorHAnsi" w:cstheme="minorHAnsi"/>
                <w:sz w:val="20"/>
                <w:szCs w:val="20"/>
                <w:lang w:val="de-DE"/>
              </w:rPr>
            </w:pPr>
            <w:r w:rsidRPr="00B67097">
              <w:rPr>
                <w:rFonts w:asciiTheme="minorHAnsi" w:eastAsia="SimSun" w:hAnsiTheme="minorHAnsi" w:cstheme="minorHAnsi"/>
                <w:sz w:val="20"/>
                <w:szCs w:val="20"/>
                <w:lang w:val="en-US"/>
              </w:rPr>
              <w:t xml:space="preserve">Paul Frankl, </w:t>
            </w:r>
            <w:r w:rsidRPr="00B67097">
              <w:rPr>
                <w:rFonts w:asciiTheme="minorHAnsi" w:eastAsia="SimSun" w:hAnsiTheme="minorHAnsi" w:cstheme="minorHAnsi"/>
                <w:i/>
                <w:sz w:val="20"/>
                <w:szCs w:val="20"/>
                <w:lang w:val="en-US"/>
              </w:rPr>
              <w:t>The Gothic. Literary Sources and Interpretations through Eight Centuries</w:t>
            </w:r>
            <w:r w:rsidRPr="00B67097">
              <w:rPr>
                <w:rFonts w:asciiTheme="minorHAnsi" w:eastAsia="SimSun" w:hAnsiTheme="minorHAnsi" w:cstheme="minorHAnsi"/>
                <w:sz w:val="20"/>
                <w:szCs w:val="20"/>
                <w:lang w:val="en-US"/>
              </w:rPr>
              <w:t xml:space="preserve">, Princeton–New Jersey 1960. </w:t>
            </w:r>
            <w:r>
              <w:rPr>
                <w:rFonts w:asciiTheme="minorHAnsi" w:eastAsia="SimSun" w:hAnsiTheme="minorHAnsi" w:cstheme="minorHAnsi"/>
                <w:sz w:val="20"/>
                <w:szCs w:val="20"/>
                <w:lang w:val="de-DE"/>
              </w:rPr>
              <w:t>BJ</w:t>
            </w:r>
          </w:p>
          <w:p w:rsidR="00C31233" w:rsidRDefault="00C31233" w:rsidP="00C31233">
            <w:pPr>
              <w:pStyle w:val="Akapitzlist"/>
              <w:numPr>
                <w:ilvl w:val="0"/>
                <w:numId w:val="7"/>
              </w:numPr>
              <w:rPr>
                <w:rFonts w:asciiTheme="minorHAnsi" w:eastAsia="SimSun" w:hAnsiTheme="minorHAnsi" w:cstheme="minorHAnsi"/>
                <w:sz w:val="20"/>
                <w:szCs w:val="20"/>
                <w:lang w:val="de-DE"/>
              </w:rPr>
            </w:pPr>
            <w:r w:rsidRPr="00C31233">
              <w:rPr>
                <w:rFonts w:asciiTheme="minorHAnsi" w:eastAsia="SimSun" w:hAnsiTheme="minorHAnsi" w:cstheme="minorHAnsi"/>
                <w:sz w:val="20"/>
                <w:szCs w:val="20"/>
                <w:lang w:val="de-DE"/>
              </w:rPr>
              <w:t xml:space="preserve">Nina Hinrichs, </w:t>
            </w:r>
            <w:r w:rsidRPr="00C31233">
              <w:rPr>
                <w:rFonts w:asciiTheme="minorHAnsi" w:eastAsia="SimSun" w:hAnsiTheme="minorHAnsi" w:cstheme="minorHAnsi"/>
                <w:i/>
                <w:sz w:val="20"/>
                <w:szCs w:val="20"/>
                <w:lang w:val="de-DE"/>
              </w:rPr>
              <w:t>Caspar David Friedrich – ein deutscher Künstler des Nordens. Analyse der Friedrich-Rezeption im 19. Jahrhundert und im Nationalsozialismus</w:t>
            </w:r>
            <w:r>
              <w:rPr>
                <w:rFonts w:asciiTheme="minorHAnsi" w:eastAsia="SimSun" w:hAnsiTheme="minorHAnsi" w:cstheme="minorHAnsi"/>
                <w:sz w:val="20"/>
                <w:szCs w:val="20"/>
                <w:lang w:val="de-DE"/>
              </w:rPr>
              <w:t xml:space="preserve">, Kiel </w:t>
            </w:r>
            <w:r w:rsidRPr="00C31233">
              <w:rPr>
                <w:rFonts w:asciiTheme="minorHAnsi" w:eastAsia="SimSun" w:hAnsiTheme="minorHAnsi" w:cstheme="minorHAnsi"/>
                <w:sz w:val="20"/>
                <w:szCs w:val="20"/>
                <w:lang w:val="de-DE"/>
              </w:rPr>
              <w:t>2011.</w:t>
            </w:r>
            <w:r>
              <w:rPr>
                <w:rFonts w:asciiTheme="minorHAnsi" w:eastAsia="SimSun" w:hAnsiTheme="minorHAnsi" w:cstheme="minorHAnsi"/>
                <w:sz w:val="20"/>
                <w:szCs w:val="20"/>
                <w:lang w:val="de-DE"/>
              </w:rPr>
              <w:t xml:space="preserve"> IHS UJ</w:t>
            </w:r>
          </w:p>
          <w:p w:rsidR="00C31233" w:rsidRPr="00E80399" w:rsidRDefault="00C31233" w:rsidP="00C31233">
            <w:pPr>
              <w:pStyle w:val="Akapitzlist"/>
              <w:numPr>
                <w:ilvl w:val="0"/>
                <w:numId w:val="7"/>
              </w:numPr>
              <w:rPr>
                <w:rFonts w:asciiTheme="minorHAnsi" w:eastAsia="SimSun" w:hAnsiTheme="minorHAnsi" w:cstheme="minorHAnsi"/>
                <w:sz w:val="20"/>
                <w:szCs w:val="20"/>
                <w:lang w:val="de-DE"/>
              </w:rPr>
            </w:pPr>
            <w:r w:rsidRPr="00C31233">
              <w:rPr>
                <w:rFonts w:asciiTheme="minorHAnsi" w:eastAsia="SimSun" w:hAnsiTheme="minorHAnsi" w:cstheme="minorHAnsi"/>
                <w:sz w:val="20"/>
                <w:szCs w:val="20"/>
                <w:lang w:val="de-DE"/>
              </w:rPr>
              <w:t xml:space="preserve">Michael </w:t>
            </w:r>
            <w:proofErr w:type="spellStart"/>
            <w:r w:rsidRPr="00C31233">
              <w:rPr>
                <w:rFonts w:asciiTheme="minorHAnsi" w:eastAsia="SimSun" w:hAnsiTheme="minorHAnsi" w:cstheme="minorHAnsi"/>
                <w:sz w:val="20"/>
                <w:szCs w:val="20"/>
                <w:lang w:val="de-DE"/>
              </w:rPr>
              <w:t>Mandelartz</w:t>
            </w:r>
            <w:proofErr w:type="spellEnd"/>
            <w:r w:rsidRPr="00C31233">
              <w:rPr>
                <w:rFonts w:asciiTheme="minorHAnsi" w:eastAsia="SimSun" w:hAnsiTheme="minorHAnsi" w:cstheme="minorHAnsi"/>
                <w:sz w:val="20"/>
                <w:szCs w:val="20"/>
                <w:lang w:val="de-DE"/>
              </w:rPr>
              <w:t xml:space="preserve">, </w:t>
            </w:r>
            <w:r w:rsidRPr="00C31233">
              <w:rPr>
                <w:rFonts w:asciiTheme="minorHAnsi" w:eastAsia="SimSun" w:hAnsiTheme="minorHAnsi" w:cstheme="minorHAnsi"/>
                <w:i/>
                <w:sz w:val="20"/>
                <w:szCs w:val="20"/>
                <w:lang w:val="de-DE"/>
              </w:rPr>
              <w:t>Bauen, erhalten, zerstören, versiegeln. Architektur als Kunst in Goethes „Wahlverwandtschaften“</w:t>
            </w:r>
            <w:r>
              <w:rPr>
                <w:rFonts w:asciiTheme="minorHAnsi" w:eastAsia="SimSun" w:hAnsiTheme="minorHAnsi" w:cstheme="minorHAnsi"/>
                <w:sz w:val="20"/>
                <w:szCs w:val="20"/>
                <w:lang w:val="de-DE"/>
              </w:rPr>
              <w:t>,</w:t>
            </w:r>
            <w:r w:rsidRPr="00C31233">
              <w:rPr>
                <w:rFonts w:asciiTheme="minorHAnsi" w:eastAsia="SimSun" w:hAnsiTheme="minorHAnsi" w:cstheme="minorHAnsi"/>
                <w:sz w:val="20"/>
                <w:szCs w:val="20"/>
                <w:lang w:val="de-DE"/>
              </w:rPr>
              <w:t xml:space="preserve"> „Zeitschrift für deutsch</w:t>
            </w:r>
            <w:r>
              <w:rPr>
                <w:rFonts w:asciiTheme="minorHAnsi" w:eastAsia="SimSun" w:hAnsiTheme="minorHAnsi" w:cstheme="minorHAnsi"/>
                <w:sz w:val="20"/>
                <w:szCs w:val="20"/>
                <w:lang w:val="de-DE"/>
              </w:rPr>
              <w:t>e Philologie“ 18 (1999), H. 4, s</w:t>
            </w:r>
            <w:r w:rsidRPr="00C31233">
              <w:rPr>
                <w:rFonts w:asciiTheme="minorHAnsi" w:eastAsia="SimSun" w:hAnsiTheme="minorHAnsi" w:cstheme="minorHAnsi"/>
                <w:sz w:val="20"/>
                <w:szCs w:val="20"/>
                <w:lang w:val="de-DE"/>
              </w:rPr>
              <w:t>. 500–517</w:t>
            </w:r>
            <w:r>
              <w:rPr>
                <w:rFonts w:asciiTheme="minorHAnsi" w:eastAsia="SimSun" w:hAnsiTheme="minorHAnsi" w:cstheme="minorHAnsi"/>
                <w:sz w:val="20"/>
                <w:szCs w:val="20"/>
                <w:lang w:val="de-DE"/>
              </w:rPr>
              <w:t>. Online</w:t>
            </w:r>
          </w:p>
          <w:p w:rsidR="00E80399" w:rsidRPr="00E80399" w:rsidRDefault="00E80399" w:rsidP="00E80399">
            <w:pPr>
              <w:pStyle w:val="Akapitzlist"/>
              <w:numPr>
                <w:ilvl w:val="0"/>
                <w:numId w:val="7"/>
              </w:numPr>
              <w:rPr>
                <w:rFonts w:asciiTheme="minorHAnsi" w:eastAsia="SimSun" w:hAnsiTheme="minorHAnsi" w:cstheme="minorHAnsi"/>
                <w:sz w:val="20"/>
                <w:szCs w:val="20"/>
                <w:lang w:val="de-DE"/>
              </w:rPr>
            </w:pPr>
            <w:r>
              <w:rPr>
                <w:rFonts w:asciiTheme="minorHAnsi" w:eastAsia="SimSun" w:hAnsiTheme="minorHAnsi" w:cstheme="minorHAnsi"/>
                <w:sz w:val="20"/>
                <w:szCs w:val="20"/>
                <w:lang w:val="de-DE"/>
              </w:rPr>
              <w:t>Klaus</w:t>
            </w:r>
            <w:r w:rsidRPr="00E80399">
              <w:rPr>
                <w:rFonts w:asciiTheme="minorHAnsi" w:eastAsia="SimSun" w:hAnsiTheme="minorHAnsi" w:cstheme="minorHAnsi"/>
                <w:sz w:val="20"/>
                <w:szCs w:val="20"/>
                <w:lang w:val="de-DE"/>
              </w:rPr>
              <w:t xml:space="preserve"> </w:t>
            </w:r>
            <w:proofErr w:type="spellStart"/>
            <w:r w:rsidRPr="00E80399">
              <w:rPr>
                <w:rFonts w:asciiTheme="minorHAnsi" w:eastAsia="SimSun" w:hAnsiTheme="minorHAnsi" w:cstheme="minorHAnsi"/>
                <w:sz w:val="20"/>
                <w:szCs w:val="20"/>
                <w:lang w:val="de-DE"/>
              </w:rPr>
              <w:t>Niehr</w:t>
            </w:r>
            <w:proofErr w:type="spellEnd"/>
            <w:r w:rsidRPr="00E80399">
              <w:rPr>
                <w:rFonts w:asciiTheme="minorHAnsi" w:eastAsia="SimSun" w:hAnsiTheme="minorHAnsi" w:cstheme="minorHAnsi"/>
                <w:sz w:val="20"/>
                <w:szCs w:val="20"/>
                <w:lang w:val="de-DE"/>
              </w:rPr>
              <w:t xml:space="preserve">, </w:t>
            </w:r>
            <w:proofErr w:type="spellStart"/>
            <w:r w:rsidRPr="00E80399">
              <w:rPr>
                <w:rFonts w:asciiTheme="minorHAnsi" w:eastAsia="SimSun" w:hAnsiTheme="minorHAnsi" w:cstheme="minorHAnsi"/>
                <w:i/>
                <w:sz w:val="20"/>
                <w:szCs w:val="20"/>
                <w:lang w:val="de-DE"/>
              </w:rPr>
              <w:t>Gotikbilder</w:t>
            </w:r>
            <w:proofErr w:type="spellEnd"/>
            <w:r w:rsidRPr="00E80399">
              <w:rPr>
                <w:rFonts w:asciiTheme="minorHAnsi" w:eastAsia="SimSun" w:hAnsiTheme="minorHAnsi" w:cstheme="minorHAnsi"/>
                <w:i/>
                <w:sz w:val="20"/>
                <w:szCs w:val="20"/>
                <w:lang w:val="de-DE"/>
              </w:rPr>
              <w:t xml:space="preserve"> – </w:t>
            </w:r>
            <w:proofErr w:type="spellStart"/>
            <w:r w:rsidRPr="00E80399">
              <w:rPr>
                <w:rFonts w:asciiTheme="minorHAnsi" w:eastAsia="SimSun" w:hAnsiTheme="minorHAnsi" w:cstheme="minorHAnsi"/>
                <w:i/>
                <w:sz w:val="20"/>
                <w:szCs w:val="20"/>
                <w:lang w:val="de-DE"/>
              </w:rPr>
              <w:t>Gotiktheorien</w:t>
            </w:r>
            <w:proofErr w:type="spellEnd"/>
            <w:r w:rsidRPr="00E80399">
              <w:rPr>
                <w:rFonts w:asciiTheme="minorHAnsi" w:eastAsia="SimSun" w:hAnsiTheme="minorHAnsi" w:cstheme="minorHAnsi"/>
                <w:i/>
                <w:sz w:val="20"/>
                <w:szCs w:val="20"/>
                <w:lang w:val="de-DE"/>
              </w:rPr>
              <w:t>. Studien zur Wahrnehmung und Erforschung mittelalterlicher Architektur in Deutschland zwischen ca. 1750 und 1850</w:t>
            </w:r>
            <w:r w:rsidRPr="00E80399">
              <w:rPr>
                <w:rFonts w:asciiTheme="minorHAnsi" w:eastAsia="SimSun" w:hAnsiTheme="minorHAnsi" w:cstheme="minorHAnsi"/>
                <w:sz w:val="20"/>
                <w:szCs w:val="20"/>
                <w:lang w:val="de-DE"/>
              </w:rPr>
              <w:t>, Berlin 1999. IHS UJ</w:t>
            </w:r>
          </w:p>
          <w:p w:rsidR="00B61FA5" w:rsidRPr="00C31233" w:rsidRDefault="00C31233" w:rsidP="00C31233">
            <w:pPr>
              <w:pStyle w:val="Akapitzlist"/>
              <w:numPr>
                <w:ilvl w:val="0"/>
                <w:numId w:val="7"/>
              </w:numPr>
              <w:rPr>
                <w:rFonts w:asciiTheme="minorHAnsi" w:eastAsia="SimSun" w:hAnsiTheme="minorHAnsi" w:cstheme="minorHAnsi"/>
                <w:sz w:val="20"/>
                <w:szCs w:val="20"/>
                <w:lang w:val="en-US" w:eastAsia="zh-CN"/>
              </w:rPr>
            </w:pPr>
            <w:r w:rsidRPr="00C31233">
              <w:rPr>
                <w:rFonts w:asciiTheme="minorHAnsi" w:eastAsia="SimSun" w:hAnsiTheme="minorHAnsi" w:cstheme="minorHAnsi"/>
                <w:sz w:val="20"/>
                <w:szCs w:val="20"/>
                <w:lang w:val="en-US" w:eastAsia="zh-CN"/>
              </w:rPr>
              <w:t xml:space="preserve">Tomasz </w:t>
            </w:r>
            <w:proofErr w:type="spellStart"/>
            <w:r w:rsidRPr="00C31233">
              <w:rPr>
                <w:rFonts w:asciiTheme="minorHAnsi" w:eastAsia="SimSun" w:hAnsiTheme="minorHAnsi" w:cstheme="minorHAnsi"/>
                <w:sz w:val="20"/>
                <w:szCs w:val="20"/>
                <w:lang w:val="en-US" w:eastAsia="zh-CN"/>
              </w:rPr>
              <w:t>Szybisty</w:t>
            </w:r>
            <w:proofErr w:type="spellEnd"/>
            <w:r w:rsidRPr="00C31233">
              <w:rPr>
                <w:rFonts w:asciiTheme="minorHAnsi" w:eastAsia="SimSun" w:hAnsiTheme="minorHAnsi" w:cstheme="minorHAnsi"/>
                <w:sz w:val="20"/>
                <w:szCs w:val="20"/>
                <w:lang w:val="en-US" w:eastAsia="zh-CN"/>
              </w:rPr>
              <w:t xml:space="preserve">, </w:t>
            </w:r>
            <w:r w:rsidRPr="00C31233">
              <w:rPr>
                <w:rFonts w:asciiTheme="minorHAnsi" w:eastAsia="SimSun" w:hAnsiTheme="minorHAnsi" w:cstheme="minorHAnsi"/>
                <w:i/>
                <w:sz w:val="20"/>
                <w:szCs w:val="20"/>
                <w:lang w:val="en-US" w:eastAsia="zh-CN"/>
              </w:rPr>
              <w:t>Between Light and Shadows: Reflecting on Varied Conceptual Perspectives on the Peculiar Lambency Suffusing Gothic Churches as Evidenced by German Literature from the Latter Decades of the Eighteenth Century and the Beginning of the Nineteenth Centur</w:t>
            </w:r>
            <w:r>
              <w:rPr>
                <w:rFonts w:asciiTheme="minorHAnsi" w:eastAsia="SimSun" w:hAnsiTheme="minorHAnsi" w:cstheme="minorHAnsi"/>
                <w:sz w:val="20"/>
                <w:szCs w:val="20"/>
                <w:lang w:val="en-US" w:eastAsia="zh-CN"/>
              </w:rPr>
              <w:t>y,</w:t>
            </w:r>
            <w:r w:rsidRPr="00C31233">
              <w:rPr>
                <w:rFonts w:asciiTheme="minorHAnsi" w:eastAsia="SimSun" w:hAnsiTheme="minorHAnsi" w:cstheme="minorHAnsi"/>
                <w:sz w:val="20"/>
                <w:szCs w:val="20"/>
                <w:lang w:val="en-US" w:eastAsia="zh-CN"/>
              </w:rPr>
              <w:t xml:space="preserve"> „Folia </w:t>
            </w:r>
            <w:proofErr w:type="spellStart"/>
            <w:r w:rsidRPr="00C31233">
              <w:rPr>
                <w:rFonts w:asciiTheme="minorHAnsi" w:eastAsia="SimSun" w:hAnsiTheme="minorHAnsi" w:cstheme="minorHAnsi"/>
                <w:sz w:val="20"/>
                <w:szCs w:val="20"/>
                <w:lang w:val="en-US" w:eastAsia="zh-CN"/>
              </w:rPr>
              <w:t>Historiae</w:t>
            </w:r>
            <w:proofErr w:type="spellEnd"/>
            <w:r w:rsidRPr="00C31233">
              <w:rPr>
                <w:rFonts w:asciiTheme="minorHAnsi" w:eastAsia="SimSun" w:hAnsiTheme="minorHAnsi" w:cstheme="minorHAnsi"/>
                <w:sz w:val="20"/>
                <w:szCs w:val="20"/>
                <w:lang w:val="en-US" w:eastAsia="zh-CN"/>
              </w:rPr>
              <w:t xml:space="preserve"> </w:t>
            </w:r>
            <w:proofErr w:type="spellStart"/>
            <w:r w:rsidRPr="00C31233">
              <w:rPr>
                <w:rFonts w:asciiTheme="minorHAnsi" w:eastAsia="SimSun" w:hAnsiTheme="minorHAnsi" w:cstheme="minorHAnsi"/>
                <w:sz w:val="20"/>
                <w:szCs w:val="20"/>
                <w:lang w:val="en-US" w:eastAsia="zh-CN"/>
              </w:rPr>
              <w:t>Artium</w:t>
            </w:r>
            <w:proofErr w:type="spellEnd"/>
            <w:r w:rsidRPr="00C31233">
              <w:rPr>
                <w:rFonts w:asciiTheme="minorHAnsi" w:eastAsia="SimSun" w:hAnsiTheme="minorHAnsi" w:cstheme="minorHAnsi"/>
                <w:sz w:val="20"/>
                <w:szCs w:val="20"/>
                <w:lang w:val="en-US" w:eastAsia="zh-CN"/>
              </w:rPr>
              <w:t xml:space="preserve">. </w:t>
            </w:r>
            <w:proofErr w:type="spellStart"/>
            <w:r w:rsidRPr="00C31233">
              <w:rPr>
                <w:rFonts w:asciiTheme="minorHAnsi" w:eastAsia="SimSun" w:hAnsiTheme="minorHAnsi" w:cstheme="minorHAnsi"/>
                <w:sz w:val="20"/>
                <w:szCs w:val="20"/>
                <w:lang w:val="en-US" w:eastAsia="zh-CN"/>
              </w:rPr>
              <w:t>Seria</w:t>
            </w:r>
            <w:proofErr w:type="spellEnd"/>
            <w:r w:rsidRPr="00C31233">
              <w:rPr>
                <w:rFonts w:asciiTheme="minorHAnsi" w:eastAsia="SimSun" w:hAnsiTheme="minorHAnsi" w:cstheme="minorHAnsi"/>
                <w:sz w:val="20"/>
                <w:szCs w:val="20"/>
                <w:lang w:val="en-US" w:eastAsia="zh-CN"/>
              </w:rPr>
              <w:t xml:space="preserve"> </w:t>
            </w:r>
            <w:proofErr w:type="spellStart"/>
            <w:r w:rsidRPr="00C31233">
              <w:rPr>
                <w:rFonts w:asciiTheme="minorHAnsi" w:eastAsia="SimSun" w:hAnsiTheme="minorHAnsi" w:cstheme="minorHAnsi"/>
                <w:sz w:val="20"/>
                <w:szCs w:val="20"/>
                <w:lang w:val="en-US" w:eastAsia="zh-CN"/>
              </w:rPr>
              <w:t>Nowa</w:t>
            </w:r>
            <w:proofErr w:type="spellEnd"/>
            <w:r w:rsidRPr="00C31233">
              <w:rPr>
                <w:rFonts w:asciiTheme="minorHAnsi" w:eastAsia="SimSun" w:hAnsiTheme="minorHAnsi" w:cstheme="minorHAnsi"/>
                <w:sz w:val="20"/>
                <w:szCs w:val="20"/>
                <w:lang w:val="en-US" w:eastAsia="zh-CN"/>
              </w:rPr>
              <w:t>” 17 (2019), S. 5–12</w:t>
            </w:r>
            <w:r>
              <w:rPr>
                <w:rFonts w:asciiTheme="minorHAnsi" w:eastAsia="SimSun" w:hAnsiTheme="minorHAnsi" w:cstheme="minorHAnsi"/>
                <w:sz w:val="20"/>
                <w:szCs w:val="20"/>
                <w:lang w:val="en-US" w:eastAsia="zh-CN"/>
              </w:rPr>
              <w:t>. Online</w:t>
            </w:r>
          </w:p>
        </w:tc>
      </w:tr>
    </w:tbl>
    <w:p w:rsidR="001866E2" w:rsidRPr="00C31233" w:rsidRDefault="001866E2" w:rsidP="00B17FA5">
      <w:pPr>
        <w:spacing w:after="0" w:line="240" w:lineRule="auto"/>
        <w:rPr>
          <w:rFonts w:cstheme="minorHAnsi"/>
          <w:sz w:val="20"/>
          <w:szCs w:val="20"/>
          <w:lang w:val="en-US"/>
        </w:rPr>
      </w:pPr>
    </w:p>
    <w:p w:rsidR="001866E2" w:rsidRPr="00B67097" w:rsidRDefault="001866E2" w:rsidP="00B17FA5">
      <w:pPr>
        <w:pStyle w:val="Tekstdymka1"/>
        <w:rPr>
          <w:rFonts w:asciiTheme="minorHAnsi" w:hAnsiTheme="minorHAnsi" w:cstheme="minorHAnsi"/>
          <w:sz w:val="20"/>
          <w:szCs w:val="20"/>
        </w:rPr>
      </w:pPr>
      <w:r w:rsidRPr="00B67097">
        <w:rPr>
          <w:rFonts w:asciiTheme="minorHAnsi" w:hAnsiTheme="minorHAnsi" w:cstheme="minorHAnsi"/>
          <w:sz w:val="20"/>
          <w:szCs w:val="20"/>
        </w:rPr>
        <w:t>Bilans godzinowy zgodny z CNPS (Całkowity Nakład Pracy Studenta)</w:t>
      </w:r>
    </w:p>
    <w:p w:rsidR="001866E2" w:rsidRPr="00B67097" w:rsidRDefault="001866E2" w:rsidP="00B17FA5">
      <w:pPr>
        <w:spacing w:after="0" w:line="240" w:lineRule="auto"/>
        <w:rPr>
          <w:rFonts w:cstheme="minorHAnsi"/>
          <w:sz w:val="20"/>
          <w:szCs w:val="20"/>
        </w:rPr>
      </w:pPr>
    </w:p>
    <w:tbl>
      <w:tblPr>
        <w:tblW w:w="0" w:type="auto"/>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ook w:val="04A0" w:firstRow="1" w:lastRow="0" w:firstColumn="1" w:lastColumn="0" w:noHBand="0" w:noVBand="1"/>
      </w:tblPr>
      <w:tblGrid>
        <w:gridCol w:w="2766"/>
        <w:gridCol w:w="5750"/>
        <w:gridCol w:w="1066"/>
      </w:tblGrid>
      <w:tr w:rsidR="001866E2" w:rsidRPr="00C31233" w:rsidTr="005C66C0">
        <w:trPr>
          <w:cantSplit/>
          <w:trHeight w:val="334"/>
        </w:trPr>
        <w:tc>
          <w:tcPr>
            <w:tcW w:w="2766" w:type="dxa"/>
            <w:vMerge w:val="restart"/>
            <w:shd w:val="clear" w:color="auto" w:fill="DBE5F1"/>
            <w:vAlign w:val="center"/>
          </w:tcPr>
          <w:p w:rsidR="001866E2" w:rsidRPr="00B67097" w:rsidRDefault="001866E2" w:rsidP="00B17FA5">
            <w:pPr>
              <w:spacing w:after="0" w:line="240" w:lineRule="auto"/>
              <w:jc w:val="center"/>
              <w:rPr>
                <w:rFonts w:eastAsia="Calibri" w:cstheme="minorHAnsi"/>
                <w:sz w:val="20"/>
                <w:szCs w:val="20"/>
                <w:lang w:eastAsia="en-US"/>
              </w:rPr>
            </w:pPr>
            <w:r w:rsidRPr="00B67097">
              <w:rPr>
                <w:rFonts w:eastAsia="Calibri" w:cstheme="minorHAnsi"/>
                <w:sz w:val="20"/>
                <w:szCs w:val="20"/>
                <w:lang w:eastAsia="en-US"/>
              </w:rPr>
              <w:t>Ilość godzin w kontakcie z prowadzącymi</w:t>
            </w:r>
          </w:p>
        </w:tc>
        <w:tc>
          <w:tcPr>
            <w:tcW w:w="5750" w:type="dxa"/>
            <w:vAlign w:val="center"/>
          </w:tcPr>
          <w:p w:rsidR="001866E2" w:rsidRPr="00C31233" w:rsidRDefault="001866E2" w:rsidP="00B17FA5">
            <w:pPr>
              <w:spacing w:after="0" w:line="240" w:lineRule="auto"/>
              <w:ind w:left="360"/>
              <w:jc w:val="center"/>
              <w:rPr>
                <w:rFonts w:eastAsia="Calibri" w:cstheme="minorHAnsi"/>
                <w:sz w:val="20"/>
                <w:szCs w:val="20"/>
                <w:lang w:val="en-US" w:eastAsia="en-US"/>
              </w:rPr>
            </w:pPr>
            <w:proofErr w:type="spellStart"/>
            <w:r w:rsidRPr="00C31233">
              <w:rPr>
                <w:rFonts w:eastAsia="Calibri" w:cstheme="minorHAnsi"/>
                <w:sz w:val="20"/>
                <w:szCs w:val="20"/>
                <w:lang w:val="en-US" w:eastAsia="en-US"/>
              </w:rPr>
              <w:t>Wykład</w:t>
            </w:r>
            <w:proofErr w:type="spellEnd"/>
          </w:p>
        </w:tc>
        <w:tc>
          <w:tcPr>
            <w:tcW w:w="1066" w:type="dxa"/>
            <w:vAlign w:val="center"/>
          </w:tcPr>
          <w:p w:rsidR="001866E2" w:rsidRPr="00C31233" w:rsidRDefault="001866E2" w:rsidP="00B17FA5">
            <w:pPr>
              <w:spacing w:after="0" w:line="240" w:lineRule="auto"/>
              <w:jc w:val="center"/>
              <w:rPr>
                <w:rFonts w:eastAsia="Calibri" w:cstheme="minorHAnsi"/>
                <w:sz w:val="20"/>
                <w:szCs w:val="20"/>
                <w:lang w:val="en-US" w:eastAsia="en-US"/>
              </w:rPr>
            </w:pPr>
          </w:p>
        </w:tc>
      </w:tr>
      <w:tr w:rsidR="001866E2" w:rsidRPr="00B17FA5" w:rsidTr="005C66C0">
        <w:trPr>
          <w:cantSplit/>
          <w:trHeight w:val="332"/>
        </w:trPr>
        <w:tc>
          <w:tcPr>
            <w:tcW w:w="2766" w:type="dxa"/>
            <w:vMerge/>
            <w:shd w:val="clear" w:color="auto" w:fill="DBE5F1"/>
            <w:vAlign w:val="center"/>
          </w:tcPr>
          <w:p w:rsidR="001866E2" w:rsidRPr="00C31233" w:rsidRDefault="001866E2" w:rsidP="00B17FA5">
            <w:pPr>
              <w:spacing w:after="0" w:line="240" w:lineRule="auto"/>
              <w:ind w:left="360"/>
              <w:jc w:val="center"/>
              <w:rPr>
                <w:rFonts w:eastAsia="Calibri" w:cstheme="minorHAnsi"/>
                <w:sz w:val="20"/>
                <w:szCs w:val="20"/>
                <w:lang w:val="en-US" w:eastAsia="en-US"/>
              </w:rPr>
            </w:pPr>
          </w:p>
        </w:tc>
        <w:tc>
          <w:tcPr>
            <w:tcW w:w="5750" w:type="dxa"/>
            <w:vAlign w:val="center"/>
          </w:tcPr>
          <w:p w:rsidR="001866E2" w:rsidRPr="00B17FA5" w:rsidRDefault="001866E2" w:rsidP="00B17FA5">
            <w:pPr>
              <w:spacing w:after="0" w:line="240" w:lineRule="auto"/>
              <w:ind w:left="360"/>
              <w:jc w:val="center"/>
              <w:rPr>
                <w:rFonts w:eastAsia="Calibri" w:cstheme="minorHAnsi"/>
                <w:sz w:val="20"/>
                <w:szCs w:val="20"/>
                <w:lang w:eastAsia="en-US"/>
              </w:rPr>
            </w:pPr>
            <w:proofErr w:type="spellStart"/>
            <w:r w:rsidRPr="00C31233">
              <w:rPr>
                <w:rFonts w:eastAsia="Calibri" w:cstheme="minorHAnsi"/>
                <w:sz w:val="20"/>
                <w:szCs w:val="20"/>
                <w:lang w:val="en-US" w:eastAsia="en-US"/>
              </w:rPr>
              <w:t>Konwersa</w:t>
            </w:r>
            <w:r w:rsidRPr="00B17FA5">
              <w:rPr>
                <w:rFonts w:eastAsia="Calibri" w:cstheme="minorHAnsi"/>
                <w:sz w:val="20"/>
                <w:szCs w:val="20"/>
                <w:lang w:eastAsia="en-US"/>
              </w:rPr>
              <w:t>torium</w:t>
            </w:r>
            <w:proofErr w:type="spellEnd"/>
            <w:r w:rsidRPr="00B17FA5">
              <w:rPr>
                <w:rFonts w:eastAsia="Calibri" w:cstheme="minorHAnsi"/>
                <w:sz w:val="20"/>
                <w:szCs w:val="20"/>
                <w:lang w:eastAsia="en-US"/>
              </w:rPr>
              <w:t xml:space="preserve"> (ćwiczenia, laboratorium itd.)</w:t>
            </w:r>
          </w:p>
        </w:tc>
        <w:tc>
          <w:tcPr>
            <w:tcW w:w="1066" w:type="dxa"/>
            <w:vAlign w:val="center"/>
          </w:tcPr>
          <w:p w:rsidR="001866E2" w:rsidRPr="00B17FA5" w:rsidRDefault="00C31233" w:rsidP="00B17FA5">
            <w:pPr>
              <w:spacing w:after="0" w:line="240" w:lineRule="auto"/>
              <w:jc w:val="center"/>
              <w:rPr>
                <w:rFonts w:eastAsia="Calibri" w:cstheme="minorHAnsi"/>
                <w:sz w:val="20"/>
                <w:szCs w:val="20"/>
                <w:lang w:eastAsia="en-US"/>
              </w:rPr>
            </w:pPr>
            <w:r>
              <w:rPr>
                <w:rFonts w:eastAsia="Calibri" w:cstheme="minorHAnsi"/>
                <w:sz w:val="20"/>
                <w:szCs w:val="20"/>
                <w:lang w:eastAsia="en-US"/>
              </w:rPr>
              <w:t>15</w:t>
            </w:r>
          </w:p>
        </w:tc>
      </w:tr>
      <w:tr w:rsidR="001866E2" w:rsidRPr="00B17FA5" w:rsidTr="005C66C0">
        <w:trPr>
          <w:cantSplit/>
          <w:trHeight w:val="670"/>
        </w:trPr>
        <w:tc>
          <w:tcPr>
            <w:tcW w:w="2766" w:type="dxa"/>
            <w:vMerge/>
            <w:tcBorders>
              <w:bottom w:val="single" w:sz="4" w:space="0" w:color="95B3D7"/>
            </w:tcBorders>
            <w:shd w:val="clear" w:color="auto" w:fill="DBE5F1"/>
            <w:vAlign w:val="center"/>
          </w:tcPr>
          <w:p w:rsidR="001866E2" w:rsidRPr="00B17FA5" w:rsidRDefault="001866E2" w:rsidP="00B17FA5">
            <w:pPr>
              <w:spacing w:after="0" w:line="240" w:lineRule="auto"/>
              <w:ind w:left="360"/>
              <w:jc w:val="center"/>
              <w:rPr>
                <w:rFonts w:eastAsia="Calibri" w:cstheme="minorHAnsi"/>
                <w:sz w:val="20"/>
                <w:szCs w:val="20"/>
                <w:lang w:eastAsia="en-US"/>
              </w:rPr>
            </w:pPr>
          </w:p>
        </w:tc>
        <w:tc>
          <w:tcPr>
            <w:tcW w:w="5750" w:type="dxa"/>
            <w:tcBorders>
              <w:bottom w:val="single" w:sz="4" w:space="0" w:color="95B3D7"/>
            </w:tcBorders>
            <w:vAlign w:val="center"/>
          </w:tcPr>
          <w:p w:rsidR="001866E2" w:rsidRPr="00B17FA5" w:rsidRDefault="001866E2" w:rsidP="00B17FA5">
            <w:pPr>
              <w:spacing w:after="0" w:line="240" w:lineRule="auto"/>
              <w:ind w:left="360"/>
              <w:jc w:val="center"/>
              <w:rPr>
                <w:rFonts w:eastAsia="Calibri" w:cstheme="minorHAnsi"/>
                <w:sz w:val="20"/>
                <w:szCs w:val="20"/>
                <w:lang w:eastAsia="en-US"/>
              </w:rPr>
            </w:pPr>
            <w:r w:rsidRPr="00B17FA5">
              <w:rPr>
                <w:rFonts w:eastAsia="Calibri" w:cstheme="minorHAnsi"/>
                <w:sz w:val="20"/>
                <w:szCs w:val="20"/>
                <w:lang w:eastAsia="en-US"/>
              </w:rPr>
              <w:t>Pozostałe godziny kontaktu studenta z prowadzącym</w:t>
            </w:r>
          </w:p>
        </w:tc>
        <w:tc>
          <w:tcPr>
            <w:tcW w:w="1066" w:type="dxa"/>
            <w:tcBorders>
              <w:bottom w:val="single" w:sz="4" w:space="0" w:color="95B3D7"/>
            </w:tcBorders>
            <w:vAlign w:val="center"/>
          </w:tcPr>
          <w:p w:rsidR="001866E2" w:rsidRPr="00B17FA5" w:rsidRDefault="00FE1833" w:rsidP="00B17FA5">
            <w:pPr>
              <w:spacing w:after="0" w:line="240" w:lineRule="auto"/>
              <w:jc w:val="center"/>
              <w:rPr>
                <w:rFonts w:eastAsia="Calibri" w:cstheme="minorHAnsi"/>
                <w:sz w:val="20"/>
                <w:szCs w:val="20"/>
                <w:lang w:eastAsia="en-US"/>
              </w:rPr>
            </w:pPr>
            <w:r w:rsidRPr="00B17FA5">
              <w:rPr>
                <w:rFonts w:eastAsia="Calibri" w:cstheme="minorHAnsi"/>
                <w:sz w:val="20"/>
                <w:szCs w:val="20"/>
                <w:lang w:eastAsia="en-US"/>
              </w:rPr>
              <w:t>5</w:t>
            </w:r>
          </w:p>
        </w:tc>
      </w:tr>
      <w:tr w:rsidR="001866E2" w:rsidRPr="00B17FA5" w:rsidTr="005C66C0">
        <w:trPr>
          <w:cantSplit/>
          <w:trHeight w:val="348"/>
        </w:trPr>
        <w:tc>
          <w:tcPr>
            <w:tcW w:w="2766" w:type="dxa"/>
            <w:vMerge w:val="restart"/>
            <w:shd w:val="clear" w:color="auto" w:fill="DBE5F1"/>
            <w:vAlign w:val="center"/>
          </w:tcPr>
          <w:p w:rsidR="001866E2" w:rsidRPr="00B17FA5" w:rsidRDefault="001866E2" w:rsidP="00B17FA5">
            <w:pPr>
              <w:spacing w:after="0" w:line="240" w:lineRule="auto"/>
              <w:jc w:val="center"/>
              <w:rPr>
                <w:rFonts w:eastAsia="Calibri" w:cstheme="minorHAnsi"/>
                <w:sz w:val="20"/>
                <w:szCs w:val="20"/>
                <w:lang w:eastAsia="en-US"/>
              </w:rPr>
            </w:pPr>
            <w:r w:rsidRPr="00B17FA5">
              <w:rPr>
                <w:rFonts w:eastAsia="Calibri" w:cstheme="minorHAnsi"/>
                <w:sz w:val="20"/>
                <w:szCs w:val="20"/>
                <w:lang w:eastAsia="en-US"/>
              </w:rPr>
              <w:t>Ilość godzin pracy studenta bez kontaktu z prowadzącymi</w:t>
            </w:r>
          </w:p>
        </w:tc>
        <w:tc>
          <w:tcPr>
            <w:tcW w:w="5750" w:type="dxa"/>
            <w:vAlign w:val="center"/>
          </w:tcPr>
          <w:p w:rsidR="001866E2" w:rsidRPr="00B17FA5" w:rsidRDefault="001866E2" w:rsidP="00B17FA5">
            <w:pPr>
              <w:spacing w:after="0" w:line="240" w:lineRule="auto"/>
              <w:ind w:left="360"/>
              <w:jc w:val="center"/>
              <w:rPr>
                <w:rFonts w:eastAsia="Calibri" w:cstheme="minorHAnsi"/>
                <w:sz w:val="20"/>
                <w:szCs w:val="20"/>
                <w:lang w:eastAsia="en-US"/>
              </w:rPr>
            </w:pPr>
            <w:r w:rsidRPr="00B17FA5">
              <w:rPr>
                <w:rFonts w:eastAsia="Calibri" w:cstheme="minorHAnsi"/>
                <w:sz w:val="20"/>
                <w:szCs w:val="20"/>
                <w:lang w:eastAsia="en-US"/>
              </w:rPr>
              <w:t>Lektura w ramach przygotowania do zajęć</w:t>
            </w:r>
          </w:p>
        </w:tc>
        <w:tc>
          <w:tcPr>
            <w:tcW w:w="1066" w:type="dxa"/>
            <w:vAlign w:val="center"/>
          </w:tcPr>
          <w:p w:rsidR="001866E2" w:rsidRPr="00B17FA5" w:rsidRDefault="00A3093A" w:rsidP="00C31233">
            <w:pPr>
              <w:spacing w:after="0" w:line="240" w:lineRule="auto"/>
              <w:jc w:val="center"/>
              <w:rPr>
                <w:rFonts w:eastAsia="Calibri" w:cstheme="minorHAnsi"/>
                <w:sz w:val="20"/>
                <w:szCs w:val="20"/>
                <w:lang w:eastAsia="en-US"/>
              </w:rPr>
            </w:pPr>
            <w:r w:rsidRPr="00B17FA5">
              <w:rPr>
                <w:rFonts w:eastAsia="Calibri" w:cstheme="minorHAnsi"/>
                <w:sz w:val="20"/>
                <w:szCs w:val="20"/>
                <w:lang w:eastAsia="en-US"/>
              </w:rPr>
              <w:t>1</w:t>
            </w:r>
            <w:r w:rsidR="00C31233">
              <w:rPr>
                <w:rFonts w:eastAsia="Calibri" w:cstheme="minorHAnsi"/>
                <w:sz w:val="20"/>
                <w:szCs w:val="20"/>
                <w:lang w:eastAsia="en-US"/>
              </w:rPr>
              <w:t>5</w:t>
            </w:r>
          </w:p>
        </w:tc>
      </w:tr>
      <w:tr w:rsidR="001866E2" w:rsidRPr="00B17FA5" w:rsidTr="005C66C0">
        <w:trPr>
          <w:cantSplit/>
          <w:trHeight w:val="710"/>
        </w:trPr>
        <w:tc>
          <w:tcPr>
            <w:tcW w:w="2766" w:type="dxa"/>
            <w:vMerge/>
            <w:shd w:val="clear" w:color="auto" w:fill="DBE5F1"/>
            <w:vAlign w:val="center"/>
          </w:tcPr>
          <w:p w:rsidR="001866E2" w:rsidRPr="00B17FA5" w:rsidRDefault="001866E2" w:rsidP="00B17FA5">
            <w:pPr>
              <w:spacing w:after="0" w:line="240" w:lineRule="auto"/>
              <w:ind w:left="360"/>
              <w:jc w:val="both"/>
              <w:rPr>
                <w:rFonts w:eastAsia="Calibri" w:cstheme="minorHAnsi"/>
                <w:sz w:val="20"/>
                <w:szCs w:val="20"/>
                <w:lang w:eastAsia="en-US"/>
              </w:rPr>
            </w:pPr>
          </w:p>
        </w:tc>
        <w:tc>
          <w:tcPr>
            <w:tcW w:w="5750" w:type="dxa"/>
            <w:vAlign w:val="center"/>
          </w:tcPr>
          <w:p w:rsidR="001866E2" w:rsidRPr="00B17FA5" w:rsidRDefault="001866E2" w:rsidP="00B17FA5">
            <w:pPr>
              <w:spacing w:after="0" w:line="240" w:lineRule="auto"/>
              <w:ind w:left="360"/>
              <w:jc w:val="center"/>
              <w:rPr>
                <w:rFonts w:eastAsia="Calibri" w:cstheme="minorHAnsi"/>
                <w:sz w:val="20"/>
                <w:szCs w:val="20"/>
                <w:lang w:eastAsia="en-US"/>
              </w:rPr>
            </w:pPr>
            <w:r w:rsidRPr="00B17FA5">
              <w:rPr>
                <w:rFonts w:eastAsia="Calibri" w:cstheme="minorHAnsi"/>
                <w:sz w:val="20"/>
                <w:szCs w:val="20"/>
                <w:lang w:eastAsia="en-US"/>
              </w:rPr>
              <w:t>Przygotowanie krótkiej pracy pisemnej lub referatu po zapoznaniu się z niezbędną literaturą przedmiotu</w:t>
            </w:r>
          </w:p>
        </w:tc>
        <w:tc>
          <w:tcPr>
            <w:tcW w:w="1066" w:type="dxa"/>
            <w:vAlign w:val="center"/>
          </w:tcPr>
          <w:p w:rsidR="001866E2" w:rsidRPr="00B17FA5" w:rsidRDefault="00B17FA5" w:rsidP="00B17FA5">
            <w:pPr>
              <w:spacing w:after="0" w:line="240" w:lineRule="auto"/>
              <w:jc w:val="center"/>
              <w:rPr>
                <w:rFonts w:eastAsia="Calibri" w:cstheme="minorHAnsi"/>
                <w:sz w:val="20"/>
                <w:szCs w:val="20"/>
                <w:lang w:eastAsia="en-US"/>
              </w:rPr>
            </w:pPr>
            <w:r>
              <w:rPr>
                <w:rFonts w:eastAsia="Calibri" w:cstheme="minorHAnsi"/>
                <w:sz w:val="20"/>
                <w:szCs w:val="20"/>
                <w:lang w:eastAsia="en-US"/>
              </w:rPr>
              <w:t>0</w:t>
            </w:r>
          </w:p>
        </w:tc>
      </w:tr>
      <w:tr w:rsidR="001866E2" w:rsidRPr="00B17FA5" w:rsidTr="005C66C0">
        <w:trPr>
          <w:cantSplit/>
          <w:trHeight w:val="731"/>
        </w:trPr>
        <w:tc>
          <w:tcPr>
            <w:tcW w:w="2766" w:type="dxa"/>
            <w:vMerge/>
            <w:shd w:val="clear" w:color="auto" w:fill="DBE5F1"/>
            <w:vAlign w:val="center"/>
          </w:tcPr>
          <w:p w:rsidR="001866E2" w:rsidRPr="00B17FA5" w:rsidRDefault="001866E2" w:rsidP="00B17FA5">
            <w:pPr>
              <w:spacing w:after="0" w:line="240" w:lineRule="auto"/>
              <w:ind w:left="360"/>
              <w:jc w:val="both"/>
              <w:rPr>
                <w:rFonts w:eastAsia="Calibri" w:cstheme="minorHAnsi"/>
                <w:sz w:val="20"/>
                <w:szCs w:val="20"/>
                <w:lang w:eastAsia="en-US"/>
              </w:rPr>
            </w:pPr>
          </w:p>
        </w:tc>
        <w:tc>
          <w:tcPr>
            <w:tcW w:w="5750" w:type="dxa"/>
            <w:vAlign w:val="center"/>
          </w:tcPr>
          <w:p w:rsidR="001866E2" w:rsidRPr="00B17FA5" w:rsidRDefault="001866E2" w:rsidP="00B17FA5">
            <w:pPr>
              <w:spacing w:after="0" w:line="240" w:lineRule="auto"/>
              <w:ind w:left="360"/>
              <w:jc w:val="center"/>
              <w:rPr>
                <w:rFonts w:eastAsia="Calibri" w:cstheme="minorHAnsi"/>
                <w:sz w:val="20"/>
                <w:szCs w:val="20"/>
                <w:lang w:eastAsia="en-US"/>
              </w:rPr>
            </w:pPr>
            <w:r w:rsidRPr="00B17FA5">
              <w:rPr>
                <w:rFonts w:eastAsia="Calibri" w:cstheme="minorHAnsi"/>
                <w:sz w:val="20"/>
                <w:szCs w:val="20"/>
                <w:lang w:eastAsia="en-US"/>
              </w:rPr>
              <w:t xml:space="preserve">Przygotowanie projektu lub prezentacji na podany temat </w:t>
            </w:r>
          </w:p>
        </w:tc>
        <w:tc>
          <w:tcPr>
            <w:tcW w:w="1066" w:type="dxa"/>
            <w:vAlign w:val="center"/>
          </w:tcPr>
          <w:p w:rsidR="001866E2" w:rsidRPr="00B17FA5" w:rsidRDefault="00496C87" w:rsidP="00B17FA5">
            <w:pPr>
              <w:spacing w:after="0" w:line="240" w:lineRule="auto"/>
              <w:jc w:val="center"/>
              <w:rPr>
                <w:rFonts w:eastAsia="Calibri" w:cstheme="minorHAnsi"/>
                <w:sz w:val="20"/>
                <w:szCs w:val="20"/>
                <w:lang w:eastAsia="en-US"/>
              </w:rPr>
            </w:pPr>
            <w:r>
              <w:rPr>
                <w:rFonts w:eastAsia="Calibri" w:cstheme="minorHAnsi"/>
                <w:sz w:val="20"/>
                <w:szCs w:val="20"/>
                <w:lang w:eastAsia="en-US"/>
              </w:rPr>
              <w:t>0</w:t>
            </w:r>
          </w:p>
        </w:tc>
      </w:tr>
      <w:tr w:rsidR="001866E2" w:rsidRPr="00B17FA5" w:rsidTr="005C66C0">
        <w:trPr>
          <w:cantSplit/>
          <w:trHeight w:val="365"/>
        </w:trPr>
        <w:tc>
          <w:tcPr>
            <w:tcW w:w="2766" w:type="dxa"/>
            <w:vMerge/>
            <w:tcBorders>
              <w:bottom w:val="single" w:sz="4" w:space="0" w:color="95B3D7"/>
            </w:tcBorders>
            <w:shd w:val="clear" w:color="auto" w:fill="DBE5F1"/>
            <w:vAlign w:val="center"/>
          </w:tcPr>
          <w:p w:rsidR="001866E2" w:rsidRPr="00B17FA5" w:rsidRDefault="001866E2" w:rsidP="00B17FA5">
            <w:pPr>
              <w:spacing w:after="0" w:line="240" w:lineRule="auto"/>
              <w:ind w:left="360"/>
              <w:jc w:val="both"/>
              <w:rPr>
                <w:rFonts w:eastAsia="Calibri" w:cstheme="minorHAnsi"/>
                <w:sz w:val="20"/>
                <w:szCs w:val="20"/>
                <w:lang w:eastAsia="en-US"/>
              </w:rPr>
            </w:pPr>
          </w:p>
        </w:tc>
        <w:tc>
          <w:tcPr>
            <w:tcW w:w="5750" w:type="dxa"/>
            <w:tcBorders>
              <w:bottom w:val="single" w:sz="4" w:space="0" w:color="95B3D7"/>
            </w:tcBorders>
            <w:vAlign w:val="center"/>
          </w:tcPr>
          <w:p w:rsidR="001866E2" w:rsidRPr="00B17FA5" w:rsidRDefault="001866E2" w:rsidP="00B17FA5">
            <w:pPr>
              <w:spacing w:after="0" w:line="240" w:lineRule="auto"/>
              <w:ind w:left="360"/>
              <w:jc w:val="center"/>
              <w:rPr>
                <w:rFonts w:eastAsia="Calibri" w:cstheme="minorHAnsi"/>
                <w:sz w:val="20"/>
                <w:szCs w:val="20"/>
                <w:lang w:eastAsia="en-US"/>
              </w:rPr>
            </w:pPr>
            <w:r w:rsidRPr="00B17FA5">
              <w:rPr>
                <w:rFonts w:eastAsia="Calibri" w:cstheme="minorHAnsi"/>
                <w:sz w:val="20"/>
                <w:szCs w:val="20"/>
                <w:lang w:eastAsia="en-US"/>
              </w:rPr>
              <w:t>Przygotowanie do egzaminu</w:t>
            </w:r>
          </w:p>
        </w:tc>
        <w:tc>
          <w:tcPr>
            <w:tcW w:w="1066" w:type="dxa"/>
            <w:tcBorders>
              <w:bottom w:val="single" w:sz="4" w:space="0" w:color="95B3D7"/>
            </w:tcBorders>
            <w:vAlign w:val="center"/>
          </w:tcPr>
          <w:p w:rsidR="001866E2" w:rsidRPr="00B17FA5" w:rsidRDefault="00496C87" w:rsidP="00B17FA5">
            <w:pPr>
              <w:spacing w:after="0" w:line="240" w:lineRule="auto"/>
              <w:jc w:val="center"/>
              <w:rPr>
                <w:rFonts w:eastAsia="Calibri" w:cstheme="minorHAnsi"/>
                <w:sz w:val="20"/>
                <w:szCs w:val="20"/>
                <w:lang w:eastAsia="en-US"/>
              </w:rPr>
            </w:pPr>
            <w:r>
              <w:rPr>
                <w:rFonts w:eastAsia="Calibri" w:cstheme="minorHAnsi"/>
                <w:sz w:val="20"/>
                <w:szCs w:val="20"/>
                <w:lang w:eastAsia="en-US"/>
              </w:rPr>
              <w:t>15</w:t>
            </w:r>
          </w:p>
        </w:tc>
      </w:tr>
      <w:tr w:rsidR="001866E2" w:rsidRPr="00B17FA5" w:rsidTr="005C66C0">
        <w:trPr>
          <w:trHeight w:val="365"/>
        </w:trPr>
        <w:tc>
          <w:tcPr>
            <w:tcW w:w="8516" w:type="dxa"/>
            <w:gridSpan w:val="2"/>
            <w:shd w:val="clear" w:color="auto" w:fill="DBE5F1"/>
            <w:vAlign w:val="center"/>
          </w:tcPr>
          <w:p w:rsidR="001866E2" w:rsidRPr="00B17FA5" w:rsidRDefault="001866E2" w:rsidP="00B17FA5">
            <w:pPr>
              <w:spacing w:after="0" w:line="240" w:lineRule="auto"/>
              <w:ind w:left="360"/>
              <w:jc w:val="center"/>
              <w:rPr>
                <w:rFonts w:eastAsia="Calibri" w:cstheme="minorHAnsi"/>
                <w:sz w:val="20"/>
                <w:szCs w:val="20"/>
                <w:lang w:eastAsia="en-US"/>
              </w:rPr>
            </w:pPr>
            <w:r w:rsidRPr="00B17FA5">
              <w:rPr>
                <w:rFonts w:eastAsia="Calibri" w:cstheme="minorHAnsi"/>
                <w:sz w:val="20"/>
                <w:szCs w:val="20"/>
                <w:lang w:eastAsia="en-US"/>
              </w:rPr>
              <w:t>Ogółem bilans czasu pracy</w:t>
            </w:r>
          </w:p>
        </w:tc>
        <w:tc>
          <w:tcPr>
            <w:tcW w:w="1066" w:type="dxa"/>
            <w:vAlign w:val="center"/>
          </w:tcPr>
          <w:p w:rsidR="001866E2" w:rsidRPr="00B17FA5" w:rsidRDefault="00C31233" w:rsidP="00496C87">
            <w:pPr>
              <w:spacing w:after="0" w:line="240" w:lineRule="auto"/>
              <w:jc w:val="center"/>
              <w:rPr>
                <w:rFonts w:eastAsia="Calibri" w:cstheme="minorHAnsi"/>
                <w:sz w:val="20"/>
                <w:szCs w:val="20"/>
                <w:lang w:eastAsia="en-US"/>
              </w:rPr>
            </w:pPr>
            <w:r>
              <w:rPr>
                <w:rFonts w:eastAsia="Calibri" w:cstheme="minorHAnsi"/>
                <w:sz w:val="20"/>
                <w:szCs w:val="20"/>
                <w:lang w:eastAsia="en-US"/>
              </w:rPr>
              <w:t>50</w:t>
            </w:r>
          </w:p>
        </w:tc>
      </w:tr>
      <w:tr w:rsidR="001866E2" w:rsidRPr="00B17FA5" w:rsidTr="005C66C0">
        <w:trPr>
          <w:trHeight w:val="392"/>
        </w:trPr>
        <w:tc>
          <w:tcPr>
            <w:tcW w:w="8516" w:type="dxa"/>
            <w:gridSpan w:val="2"/>
            <w:shd w:val="clear" w:color="auto" w:fill="DBE5F1"/>
            <w:vAlign w:val="center"/>
          </w:tcPr>
          <w:p w:rsidR="001866E2" w:rsidRPr="00B17FA5" w:rsidRDefault="001866E2" w:rsidP="00B17FA5">
            <w:pPr>
              <w:spacing w:after="0" w:line="240" w:lineRule="auto"/>
              <w:ind w:left="360"/>
              <w:jc w:val="center"/>
              <w:rPr>
                <w:rFonts w:eastAsia="Calibri" w:cstheme="minorHAnsi"/>
                <w:sz w:val="20"/>
                <w:szCs w:val="20"/>
                <w:lang w:eastAsia="en-US"/>
              </w:rPr>
            </w:pPr>
            <w:r w:rsidRPr="00B17FA5">
              <w:rPr>
                <w:rFonts w:eastAsia="Calibri" w:cstheme="minorHAnsi"/>
                <w:sz w:val="20"/>
                <w:szCs w:val="20"/>
                <w:lang w:eastAsia="en-US"/>
              </w:rPr>
              <w:t>Ilość punktów ECTS w zależności od przyjętego przelicznika</w:t>
            </w:r>
          </w:p>
        </w:tc>
        <w:tc>
          <w:tcPr>
            <w:tcW w:w="1066" w:type="dxa"/>
            <w:vAlign w:val="center"/>
          </w:tcPr>
          <w:p w:rsidR="001866E2" w:rsidRPr="00B17FA5" w:rsidRDefault="00496C87" w:rsidP="00B17FA5">
            <w:pPr>
              <w:spacing w:after="0" w:line="240" w:lineRule="auto"/>
              <w:ind w:left="360"/>
              <w:rPr>
                <w:rFonts w:eastAsia="Calibri" w:cstheme="minorHAnsi"/>
                <w:sz w:val="20"/>
                <w:szCs w:val="20"/>
                <w:lang w:eastAsia="en-US"/>
              </w:rPr>
            </w:pPr>
            <w:r>
              <w:rPr>
                <w:rFonts w:eastAsia="Calibri" w:cstheme="minorHAnsi"/>
                <w:sz w:val="20"/>
                <w:szCs w:val="20"/>
                <w:lang w:eastAsia="en-US"/>
              </w:rPr>
              <w:t>2</w:t>
            </w:r>
          </w:p>
        </w:tc>
      </w:tr>
    </w:tbl>
    <w:p w:rsidR="001866E2" w:rsidRPr="00B17FA5" w:rsidRDefault="001866E2" w:rsidP="00B17FA5">
      <w:pPr>
        <w:pStyle w:val="Tekstdymka1"/>
        <w:rPr>
          <w:rFonts w:asciiTheme="minorHAnsi" w:hAnsiTheme="minorHAnsi" w:cstheme="minorHAnsi"/>
          <w:sz w:val="20"/>
          <w:szCs w:val="20"/>
        </w:rPr>
      </w:pPr>
    </w:p>
    <w:sectPr w:rsidR="001866E2" w:rsidRPr="00B17FA5" w:rsidSect="00C16AB7">
      <w:headerReference w:type="default" r:id="rId8"/>
      <w:footerReference w:type="default" r:id="rId9"/>
      <w:footnotePr>
        <w:pos w:val="beneathText"/>
      </w:footnotePr>
      <w:pgSz w:w="11905" w:h="16837"/>
      <w:pgMar w:top="1276" w:right="1134" w:bottom="1134" w:left="1134" w:header="454"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48E9" w:rsidRDefault="00D548E9" w:rsidP="00A40675">
      <w:pPr>
        <w:spacing w:after="0" w:line="240" w:lineRule="auto"/>
      </w:pPr>
      <w:r>
        <w:separator/>
      </w:r>
    </w:p>
  </w:endnote>
  <w:endnote w:type="continuationSeparator" w:id="0">
    <w:p w:rsidR="00D548E9" w:rsidRDefault="00D548E9" w:rsidP="00A40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yriadPro-Regula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A4A" w:rsidRDefault="00261A1D">
    <w:pPr>
      <w:pStyle w:val="Stopka"/>
      <w:jc w:val="right"/>
    </w:pPr>
    <w:r>
      <w:fldChar w:fldCharType="begin"/>
    </w:r>
    <w:r w:rsidR="00511633">
      <w:instrText>PAGE   \* MERGEFORMAT</w:instrText>
    </w:r>
    <w:r>
      <w:fldChar w:fldCharType="separate"/>
    </w:r>
    <w:r w:rsidR="00B67097">
      <w:rPr>
        <w:noProof/>
      </w:rPr>
      <w:t>1</w:t>
    </w:r>
    <w:r>
      <w:rPr>
        <w:noProof/>
      </w:rPr>
      <w:fldChar w:fldCharType="end"/>
    </w:r>
  </w:p>
  <w:p w:rsidR="007E1A4A" w:rsidRDefault="00D548E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48E9" w:rsidRDefault="00D548E9" w:rsidP="00A40675">
      <w:pPr>
        <w:spacing w:after="0" w:line="240" w:lineRule="auto"/>
      </w:pPr>
      <w:r>
        <w:separator/>
      </w:r>
    </w:p>
  </w:footnote>
  <w:footnote w:type="continuationSeparator" w:id="0">
    <w:p w:rsidR="00D548E9" w:rsidRDefault="00D548E9" w:rsidP="00A406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A4A" w:rsidRDefault="00D548E9">
    <w:pPr>
      <w:pStyle w:val="Nagwek"/>
      <w:spacing w:before="0" w:after="0"/>
      <w:jc w:val="right"/>
      <w:rPr>
        <w:b/>
        <w:bCs/>
        <w:i/>
        <w:iCs/>
        <w:color w:val="80000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373B8"/>
    <w:multiLevelType w:val="hybridMultilevel"/>
    <w:tmpl w:val="4754B90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nsid w:val="071B3F27"/>
    <w:multiLevelType w:val="hybridMultilevel"/>
    <w:tmpl w:val="83CA40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C77761D"/>
    <w:multiLevelType w:val="hybridMultilevel"/>
    <w:tmpl w:val="C64022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F3D1772"/>
    <w:multiLevelType w:val="hybridMultilevel"/>
    <w:tmpl w:val="7E54BB98"/>
    <w:lvl w:ilvl="0" w:tplc="8938986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361E6BD6"/>
    <w:multiLevelType w:val="hybridMultilevel"/>
    <w:tmpl w:val="8C9CA9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48BE6B07"/>
    <w:multiLevelType w:val="hybridMultilevel"/>
    <w:tmpl w:val="6A8007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55D1018A"/>
    <w:multiLevelType w:val="hybridMultilevel"/>
    <w:tmpl w:val="68FE6A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72380C44"/>
    <w:multiLevelType w:val="multilevel"/>
    <w:tmpl w:val="737CDC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4"/>
  </w:num>
  <w:num w:numId="3">
    <w:abstractNumId w:val="2"/>
  </w:num>
  <w:num w:numId="4">
    <w:abstractNumId w:val="7"/>
  </w:num>
  <w:num w:numId="5">
    <w:abstractNumId w:val="0"/>
  </w:num>
  <w:num w:numId="6">
    <w:abstractNumId w:val="6"/>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pos w:val="beneathText"/>
    <w:footnote w:id="-1"/>
    <w:footnote w:id="0"/>
  </w:footnotePr>
  <w:endnotePr>
    <w:endnote w:id="-1"/>
    <w:endnote w:id="0"/>
  </w:endnotePr>
  <w:compat>
    <w:useFELayout/>
    <w:compatSetting w:name="compatibilityMode" w:uri="http://schemas.microsoft.com/office/word" w:val="12"/>
  </w:compat>
  <w:rsids>
    <w:rsidRoot w:val="001866E2"/>
    <w:rsid w:val="0002397A"/>
    <w:rsid w:val="000257DE"/>
    <w:rsid w:val="00031FFF"/>
    <w:rsid w:val="0004076C"/>
    <w:rsid w:val="00040995"/>
    <w:rsid w:val="000B5AF2"/>
    <w:rsid w:val="000B7081"/>
    <w:rsid w:val="00102A19"/>
    <w:rsid w:val="00154ED6"/>
    <w:rsid w:val="00177E03"/>
    <w:rsid w:val="001866E2"/>
    <w:rsid w:val="002137DB"/>
    <w:rsid w:val="0022646C"/>
    <w:rsid w:val="00261A1D"/>
    <w:rsid w:val="0027014C"/>
    <w:rsid w:val="002A4F06"/>
    <w:rsid w:val="002F53D4"/>
    <w:rsid w:val="003034EA"/>
    <w:rsid w:val="00370F59"/>
    <w:rsid w:val="0038075F"/>
    <w:rsid w:val="003E3827"/>
    <w:rsid w:val="0040612E"/>
    <w:rsid w:val="00441B0F"/>
    <w:rsid w:val="004722B0"/>
    <w:rsid w:val="00491573"/>
    <w:rsid w:val="00496C87"/>
    <w:rsid w:val="004F27DC"/>
    <w:rsid w:val="00511633"/>
    <w:rsid w:val="005255B7"/>
    <w:rsid w:val="005A1E3D"/>
    <w:rsid w:val="006257F9"/>
    <w:rsid w:val="00663130"/>
    <w:rsid w:val="006637FC"/>
    <w:rsid w:val="006A18B5"/>
    <w:rsid w:val="006F6391"/>
    <w:rsid w:val="00716485"/>
    <w:rsid w:val="00720E42"/>
    <w:rsid w:val="00732930"/>
    <w:rsid w:val="007349A2"/>
    <w:rsid w:val="00776D07"/>
    <w:rsid w:val="007C40E4"/>
    <w:rsid w:val="00830BA0"/>
    <w:rsid w:val="00835A6C"/>
    <w:rsid w:val="008659C7"/>
    <w:rsid w:val="00886F2E"/>
    <w:rsid w:val="008922CD"/>
    <w:rsid w:val="00900E78"/>
    <w:rsid w:val="00913C3B"/>
    <w:rsid w:val="009452E8"/>
    <w:rsid w:val="009734AA"/>
    <w:rsid w:val="009C3592"/>
    <w:rsid w:val="009E35E7"/>
    <w:rsid w:val="009E4C81"/>
    <w:rsid w:val="009E56B2"/>
    <w:rsid w:val="009E7238"/>
    <w:rsid w:val="00A001C3"/>
    <w:rsid w:val="00A3093A"/>
    <w:rsid w:val="00A40675"/>
    <w:rsid w:val="00A43C53"/>
    <w:rsid w:val="00A67BAC"/>
    <w:rsid w:val="00B04F54"/>
    <w:rsid w:val="00B17FA5"/>
    <w:rsid w:val="00B572A7"/>
    <w:rsid w:val="00B61FA5"/>
    <w:rsid w:val="00B67097"/>
    <w:rsid w:val="00B953A9"/>
    <w:rsid w:val="00BB68EF"/>
    <w:rsid w:val="00BC7788"/>
    <w:rsid w:val="00C2653E"/>
    <w:rsid w:val="00C31233"/>
    <w:rsid w:val="00C61DDA"/>
    <w:rsid w:val="00C944C6"/>
    <w:rsid w:val="00CC44AC"/>
    <w:rsid w:val="00D3427E"/>
    <w:rsid w:val="00D35BE3"/>
    <w:rsid w:val="00D548E9"/>
    <w:rsid w:val="00D71F7C"/>
    <w:rsid w:val="00D77961"/>
    <w:rsid w:val="00D97624"/>
    <w:rsid w:val="00DD055A"/>
    <w:rsid w:val="00DD70B0"/>
    <w:rsid w:val="00E53A27"/>
    <w:rsid w:val="00E76BFF"/>
    <w:rsid w:val="00E80399"/>
    <w:rsid w:val="00E81B1F"/>
    <w:rsid w:val="00EA0EBE"/>
    <w:rsid w:val="00ED7B1F"/>
    <w:rsid w:val="00EE4E90"/>
    <w:rsid w:val="00F3118D"/>
    <w:rsid w:val="00F77D7E"/>
    <w:rsid w:val="00FE18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0675"/>
  </w:style>
  <w:style w:type="paragraph" w:styleId="Nagwek1">
    <w:name w:val="heading 1"/>
    <w:basedOn w:val="Normalny"/>
    <w:next w:val="Normalny"/>
    <w:link w:val="Nagwek1Znak"/>
    <w:qFormat/>
    <w:rsid w:val="001866E2"/>
    <w:pPr>
      <w:keepNext/>
      <w:widowControl w:val="0"/>
      <w:suppressAutoHyphens/>
      <w:spacing w:after="0" w:line="240" w:lineRule="auto"/>
      <w:jc w:val="center"/>
      <w:outlineLvl w:val="0"/>
    </w:pPr>
    <w:rPr>
      <w:rFonts w:ascii="Verdana" w:eastAsia="Times New Roman" w:hAnsi="Verdana" w:cs="Times New Roman"/>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866E2"/>
    <w:rPr>
      <w:rFonts w:ascii="Verdana" w:eastAsia="Times New Roman" w:hAnsi="Verdana" w:cs="Times New Roman"/>
      <w:sz w:val="28"/>
      <w:szCs w:val="28"/>
    </w:rPr>
  </w:style>
  <w:style w:type="paragraph" w:styleId="Nagwek">
    <w:name w:val="header"/>
    <w:basedOn w:val="Normalny"/>
    <w:next w:val="Tekstpodstawowy"/>
    <w:link w:val="NagwekZnak"/>
    <w:semiHidden/>
    <w:rsid w:val="001866E2"/>
    <w:pPr>
      <w:keepNext/>
      <w:widowControl w:val="0"/>
      <w:suppressAutoHyphens/>
      <w:autoSpaceDE w:val="0"/>
      <w:spacing w:before="240" w:after="120" w:line="240" w:lineRule="auto"/>
    </w:pPr>
    <w:rPr>
      <w:rFonts w:ascii="Arial" w:eastAsia="Times New Roman" w:hAnsi="Arial" w:cs="Arial"/>
      <w:sz w:val="28"/>
      <w:szCs w:val="28"/>
    </w:rPr>
  </w:style>
  <w:style w:type="character" w:customStyle="1" w:styleId="NagwekZnak">
    <w:name w:val="Nagłówek Znak"/>
    <w:basedOn w:val="Domylnaczcionkaakapitu"/>
    <w:link w:val="Nagwek"/>
    <w:semiHidden/>
    <w:rsid w:val="001866E2"/>
    <w:rPr>
      <w:rFonts w:ascii="Arial" w:eastAsia="Times New Roman" w:hAnsi="Arial" w:cs="Arial"/>
      <w:sz w:val="28"/>
      <w:szCs w:val="28"/>
    </w:rPr>
  </w:style>
  <w:style w:type="paragraph" w:styleId="Stopka">
    <w:name w:val="footer"/>
    <w:basedOn w:val="Normalny"/>
    <w:link w:val="StopkaZnak"/>
    <w:semiHidden/>
    <w:rsid w:val="001866E2"/>
    <w:pPr>
      <w:widowControl w:val="0"/>
      <w:tabs>
        <w:tab w:val="center" w:pos="4536"/>
        <w:tab w:val="right" w:pos="9072"/>
      </w:tabs>
      <w:suppressAutoHyphen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semiHidden/>
    <w:rsid w:val="001866E2"/>
    <w:rPr>
      <w:rFonts w:ascii="Times New Roman" w:eastAsia="Times New Roman" w:hAnsi="Times New Roman" w:cs="Times New Roman"/>
      <w:sz w:val="24"/>
      <w:szCs w:val="24"/>
    </w:rPr>
  </w:style>
  <w:style w:type="paragraph" w:customStyle="1" w:styleId="Zawartotabeli">
    <w:name w:val="Zawartość tabeli"/>
    <w:basedOn w:val="Normalny"/>
    <w:rsid w:val="001866E2"/>
    <w:pPr>
      <w:widowControl w:val="0"/>
      <w:suppressLineNumbers/>
      <w:suppressAutoHyphens/>
      <w:autoSpaceDE w:val="0"/>
      <w:spacing w:after="0" w:line="240" w:lineRule="auto"/>
    </w:pPr>
    <w:rPr>
      <w:rFonts w:ascii="Times New Roman" w:eastAsia="Times New Roman" w:hAnsi="Times New Roman" w:cs="Times New Roman"/>
      <w:sz w:val="24"/>
      <w:szCs w:val="24"/>
    </w:rPr>
  </w:style>
  <w:style w:type="character" w:styleId="Odwoaniedokomentarza">
    <w:name w:val="annotation reference"/>
    <w:semiHidden/>
    <w:rsid w:val="001866E2"/>
    <w:rPr>
      <w:sz w:val="16"/>
      <w:szCs w:val="16"/>
    </w:rPr>
  </w:style>
  <w:style w:type="paragraph" w:styleId="Tekstkomentarza">
    <w:name w:val="annotation text"/>
    <w:basedOn w:val="Normalny"/>
    <w:link w:val="TekstkomentarzaZnak"/>
    <w:semiHidden/>
    <w:rsid w:val="001866E2"/>
    <w:pPr>
      <w:widowControl w:val="0"/>
      <w:suppressAutoHyphens/>
      <w:autoSpaceDE w:val="0"/>
      <w:spacing w:after="0" w:line="240" w:lineRule="auto"/>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semiHidden/>
    <w:rsid w:val="001866E2"/>
    <w:rPr>
      <w:rFonts w:ascii="Times New Roman" w:eastAsia="Times New Roman" w:hAnsi="Times New Roman" w:cs="Times New Roman"/>
      <w:sz w:val="20"/>
      <w:szCs w:val="20"/>
    </w:rPr>
  </w:style>
  <w:style w:type="paragraph" w:customStyle="1" w:styleId="Tekstdymka1">
    <w:name w:val="Tekst dymka1"/>
    <w:basedOn w:val="Normalny"/>
    <w:rsid w:val="001866E2"/>
    <w:pPr>
      <w:widowControl w:val="0"/>
      <w:suppressAutoHyphens/>
      <w:autoSpaceDE w:val="0"/>
      <w:spacing w:after="0" w:line="240" w:lineRule="auto"/>
    </w:pPr>
    <w:rPr>
      <w:rFonts w:ascii="Tahoma" w:eastAsia="Times New Roman" w:hAnsi="Tahoma" w:cs="Tahoma"/>
      <w:sz w:val="16"/>
      <w:szCs w:val="16"/>
    </w:rPr>
  </w:style>
  <w:style w:type="character" w:styleId="Hipercze">
    <w:name w:val="Hyperlink"/>
    <w:basedOn w:val="Domylnaczcionkaakapitu"/>
    <w:uiPriority w:val="99"/>
    <w:semiHidden/>
    <w:unhideWhenUsed/>
    <w:rsid w:val="001866E2"/>
    <w:rPr>
      <w:color w:val="0000FF"/>
      <w:u w:val="single"/>
    </w:rPr>
  </w:style>
  <w:style w:type="paragraph" w:styleId="Akapitzlist">
    <w:name w:val="List Paragraph"/>
    <w:basedOn w:val="Normalny"/>
    <w:uiPriority w:val="34"/>
    <w:qFormat/>
    <w:rsid w:val="001866E2"/>
    <w:pPr>
      <w:widowControl w:val="0"/>
      <w:suppressAutoHyphens/>
      <w:autoSpaceDE w:val="0"/>
      <w:spacing w:after="0" w:line="240" w:lineRule="auto"/>
      <w:ind w:left="720"/>
      <w:contextualSpacing/>
    </w:pPr>
    <w:rPr>
      <w:rFonts w:ascii="Times New Roman" w:eastAsia="Times New Roman" w:hAnsi="Times New Roman" w:cs="Times New Roman"/>
      <w:sz w:val="24"/>
      <w:szCs w:val="24"/>
    </w:rPr>
  </w:style>
  <w:style w:type="paragraph" w:styleId="Tekstpodstawowy">
    <w:name w:val="Body Text"/>
    <w:basedOn w:val="Normalny"/>
    <w:link w:val="TekstpodstawowyZnak"/>
    <w:uiPriority w:val="99"/>
    <w:semiHidden/>
    <w:unhideWhenUsed/>
    <w:rsid w:val="001866E2"/>
    <w:pPr>
      <w:spacing w:after="120"/>
    </w:pPr>
  </w:style>
  <w:style w:type="character" w:customStyle="1" w:styleId="TekstpodstawowyZnak">
    <w:name w:val="Tekst podstawowy Znak"/>
    <w:basedOn w:val="Domylnaczcionkaakapitu"/>
    <w:link w:val="Tekstpodstawowy"/>
    <w:uiPriority w:val="99"/>
    <w:semiHidden/>
    <w:rsid w:val="001866E2"/>
  </w:style>
  <w:style w:type="paragraph" w:styleId="Tekstdymka">
    <w:name w:val="Balloon Text"/>
    <w:basedOn w:val="Normalny"/>
    <w:link w:val="TekstdymkaZnak"/>
    <w:uiPriority w:val="99"/>
    <w:semiHidden/>
    <w:unhideWhenUsed/>
    <w:rsid w:val="001866E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866E2"/>
    <w:rPr>
      <w:rFonts w:ascii="Tahoma" w:hAnsi="Tahoma" w:cs="Tahoma"/>
      <w:sz w:val="16"/>
      <w:szCs w:val="16"/>
    </w:rPr>
  </w:style>
  <w:style w:type="character" w:customStyle="1" w:styleId="apple-converted-space">
    <w:name w:val="apple-converted-space"/>
    <w:basedOn w:val="Domylnaczcionkaakapitu"/>
    <w:rsid w:val="004F27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4013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636</TotalTime>
  <Pages>1</Pages>
  <Words>962</Words>
  <Characters>5778</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TOMEK</dc:creator>
  <cp:keywords/>
  <dc:description/>
  <cp:lastModifiedBy>aaa</cp:lastModifiedBy>
  <cp:revision>42</cp:revision>
  <dcterms:created xsi:type="dcterms:W3CDTF">2012-06-11T21:24:00Z</dcterms:created>
  <dcterms:modified xsi:type="dcterms:W3CDTF">2024-09-18T14:50:00Z</dcterms:modified>
</cp:coreProperties>
</file>