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55" w:rsidRDefault="00FB4255" w:rsidP="00FB4255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FB4255" w:rsidRDefault="00FB4255" w:rsidP="00FB4255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FB4255" w:rsidRDefault="00FB4255" w:rsidP="00FB4255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FB4255" w:rsidRDefault="00FB4255" w:rsidP="00FB4255"/>
    <w:p w:rsidR="00FB4255" w:rsidRDefault="00FB4255" w:rsidP="00FB4255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FB4255" w:rsidRDefault="00FB4255" w:rsidP="00FB4255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FB4255" w:rsidTr="00D9053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marketingu</w:t>
            </w:r>
          </w:p>
        </w:tc>
      </w:tr>
      <w:tr w:rsidR="00FB4255" w:rsidTr="00D9053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Marketing language</w:t>
            </w:r>
          </w:p>
        </w:tc>
      </w:tr>
    </w:tbl>
    <w:p w:rsidR="00FB4255" w:rsidRDefault="00FB4255" w:rsidP="00FB4255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FB4255" w:rsidTr="00D9053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B4255" w:rsidRDefault="00FB4255" w:rsidP="00D9053A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FB4255" w:rsidRDefault="00FB4255" w:rsidP="00FB4255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FB4255" w:rsidRPr="00C75AAC" w:rsidTr="00D9053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B4255" w:rsidRPr="00C75AAC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FB4255" w:rsidRPr="000926C8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Pr="000926C8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B4255" w:rsidTr="00D9053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słownictwa dotyczącego ogólnie rozumianego marketingu, doskonalenie kompetencji rozumienia dłuższych i krótszych tekstów marketingowych, w tym tekstów słuchanych, analizowanie filmów dotyczących marketingu, tłumaczenie fragmentaryczne wybranych tekstów marketingowych.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FB4255" w:rsidTr="00D9053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FB4255" w:rsidTr="00D9053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FB4255" w:rsidTr="00D9053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III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4"/>
        </w:rPr>
      </w:pPr>
    </w:p>
    <w:p w:rsidR="00FB4255" w:rsidRDefault="00FB4255" w:rsidP="00FB4255">
      <w:pPr>
        <w:rPr>
          <w:rFonts w:ascii="Arial" w:hAnsi="Arial" w:cs="Arial"/>
          <w:sz w:val="22"/>
          <w:szCs w:val="14"/>
        </w:rPr>
      </w:pPr>
    </w:p>
    <w:p w:rsidR="00FB4255" w:rsidRDefault="00FB4255" w:rsidP="00FB4255">
      <w:pPr>
        <w:rPr>
          <w:rFonts w:ascii="Arial" w:hAnsi="Arial" w:cs="Arial"/>
          <w:sz w:val="22"/>
          <w:szCs w:val="14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FB4255" w:rsidTr="00D9053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B4255" w:rsidTr="00D9053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podstawowe słownictwo specjalistyczne charakterystyczne dla tekstów biznesowych i prawnych, zwłaszcza w zakresie marketingu i turystyki;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Q.W2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FB4255" w:rsidTr="00D9053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B4255" w:rsidTr="00D9053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przygotować przekład nieskomplikowanego tekstu specjalistycznego o charakterze biznesowym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prawnym, w tym zwłaszcza korespondencji handlowej, tekstów związanych z marketingiem i turystyką;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</w:p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Q.U4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FB4255" w:rsidTr="00D9053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B4255" w:rsidTr="00D9053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B4255" w:rsidTr="00D9053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B4255" w:rsidTr="00D9053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B4255" w:rsidTr="00D9053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255" w:rsidTr="00D9053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FB4255" w:rsidTr="00D9053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B4255" w:rsidTr="00D9053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FB4255" w:rsidRDefault="00FB4255" w:rsidP="00D9053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:rsidR="00FB4255" w:rsidRDefault="00FB4255" w:rsidP="00D9053A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FB4255" w:rsidTr="00D9053A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B4255" w:rsidRDefault="00FB4255" w:rsidP="00D9053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B4255" w:rsidTr="00D905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</w:tr>
      <w:tr w:rsidR="00FB4255" w:rsidTr="00D905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</w:tr>
      <w:tr w:rsidR="00FB4255" w:rsidTr="00D905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</w:tr>
      <w:tr w:rsidR="00FB4255" w:rsidTr="00D905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</w:tr>
      <w:tr w:rsidR="00FB4255" w:rsidTr="00D905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B4255" w:rsidRDefault="00FB4255" w:rsidP="00D9053A">
            <w:pPr>
              <w:rPr>
                <w:rFonts w:ascii="Arial" w:hAnsi="Arial" w:cs="Arial"/>
              </w:rPr>
            </w:pPr>
          </w:p>
        </w:tc>
      </w:tr>
    </w:tbl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FB4255" w:rsidTr="00D9053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B4255" w:rsidRDefault="00FB4255" w:rsidP="00D9053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 przygotowywanie glosariuszy do opracowywanych tekstów i filmów oraz zaliczenie końcowego testu dotyczącego słownictwa.</w:t>
            </w:r>
          </w:p>
          <w:p w:rsidR="00FB4255" w:rsidRDefault="00FB4255" w:rsidP="00D9053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B4255" w:rsidRDefault="00FB4255" w:rsidP="00D9053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FB4255" w:rsidTr="00D9053A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B4255" w:rsidRDefault="00FB4255" w:rsidP="00D9053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FB4255" w:rsidRDefault="00FB4255" w:rsidP="00D9053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B4255" w:rsidTr="00D9053A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marketingiem opracowywane na bazie autentycznych tekstów marketingowych oraz podręczników tematycznych.</w:t>
            </w:r>
          </w:p>
          <w:p w:rsidR="00FB4255" w:rsidRDefault="00FB4255" w:rsidP="00D9053A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Rozumienie tekstów słuchanych, krótkich filmów dotyczących tematów marketingowych.</w:t>
            </w:r>
          </w:p>
          <w:p w:rsidR="00FB4255" w:rsidRDefault="00FB4255" w:rsidP="00D9053A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fragmentaryczne wybranych tekstów marketingowych.</w:t>
            </w:r>
          </w:p>
        </w:tc>
      </w:tr>
    </w:tbl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B4255" w:rsidTr="00D9053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B4255" w:rsidRDefault="00FB4255" w:rsidP="00D9053A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1. Sander Ilse, Fügert Nadja i in., 2023, </w:t>
            </w:r>
            <w:r w:rsidRPr="00C75AAC">
              <w:rPr>
                <w:rFonts w:ascii="Arial" w:hAnsi="Arial" w:cs="Arial"/>
                <w:i/>
                <w:sz w:val="20"/>
                <w:szCs w:val="20"/>
                <w:lang w:val="de-DE"/>
              </w:rPr>
              <w:t>DaF im Unternehmen B1. Kurs und Übungsbuch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Stuttgart, Klett.</w:t>
            </w:r>
          </w:p>
          <w:p w:rsidR="00FB4255" w:rsidRDefault="00FB4255" w:rsidP="00D9053A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Fearns Anneliese, Lévy-Hillerich Dorothea, 2009,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Kommunikation in der Wirtschaft. Lehr-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Berlin, Cornelsen.</w:t>
            </w:r>
          </w:p>
          <w:p w:rsidR="00FB4255" w:rsidRPr="00EE7030" w:rsidRDefault="00FB4255" w:rsidP="00D9053A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3. Wolski Przemysław, Engelbrecht Liesbeth,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2019,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Niemiecki w pracy. </w:t>
            </w:r>
            <w:r w:rsidRPr="00EE7030">
              <w:rPr>
                <w:rFonts w:ascii="Arial" w:hAnsi="Arial" w:cs="Arial"/>
                <w:i/>
                <w:sz w:val="20"/>
                <w:szCs w:val="20"/>
              </w:rPr>
              <w:t>Biuro. Deutsch im Beruf: Büro</w:t>
            </w:r>
            <w:r w:rsidRPr="00EE7030">
              <w:rPr>
                <w:rFonts w:ascii="Arial" w:hAnsi="Arial" w:cs="Arial"/>
                <w:sz w:val="20"/>
                <w:szCs w:val="20"/>
              </w:rPr>
              <w:t>, Warszawa, Poltext.</w:t>
            </w:r>
          </w:p>
          <w:p w:rsidR="00FB4255" w:rsidRPr="00EE7030" w:rsidRDefault="00FB4255" w:rsidP="00D9053A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E7030">
              <w:rPr>
                <w:rFonts w:ascii="Arial" w:eastAsia="Calibri" w:hAnsi="Arial" w:cs="Arial"/>
                <w:sz w:val="20"/>
                <w:szCs w:val="20"/>
              </w:rPr>
              <w:lastRenderedPageBreak/>
              <w:t>5. Autentyczne teksty i filmy niemieckojęzyczne pochodzące z wybranych stron internetowych.</w:t>
            </w:r>
          </w:p>
        </w:tc>
      </w:tr>
    </w:tbl>
    <w:p w:rsidR="00FB4255" w:rsidRPr="00EE7030" w:rsidRDefault="00FB4255" w:rsidP="00FB4255">
      <w:pPr>
        <w:rPr>
          <w:rFonts w:ascii="Arial" w:hAnsi="Arial" w:cs="Arial"/>
          <w:sz w:val="22"/>
          <w:szCs w:val="16"/>
        </w:rPr>
      </w:pPr>
    </w:p>
    <w:p w:rsidR="00FB4255" w:rsidRDefault="00FB4255" w:rsidP="00FB4255">
      <w:pPr>
        <w:pStyle w:val="Tekstdymka1"/>
        <w:rPr>
          <w:rFonts w:ascii="Arial" w:hAnsi="Arial" w:cs="Arial"/>
          <w:sz w:val="22"/>
        </w:rPr>
      </w:pPr>
    </w:p>
    <w:p w:rsidR="00FB4255" w:rsidRDefault="00FB4255" w:rsidP="00FB425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FB4255" w:rsidRDefault="00FB4255" w:rsidP="00FB42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4"/>
        <w:gridCol w:w="5538"/>
        <w:gridCol w:w="1056"/>
      </w:tblGrid>
      <w:tr w:rsidR="00FB4255" w:rsidTr="00D9053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FB4255" w:rsidTr="00D9053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B4255" w:rsidTr="00D9053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10s</w:t>
            </w:r>
          </w:p>
        </w:tc>
      </w:tr>
      <w:tr w:rsidR="00FB4255" w:rsidTr="00D9053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B4255" w:rsidTr="00D9053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FB4255" w:rsidTr="00D9053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B4255" w:rsidTr="00D9053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B4255" w:rsidTr="00D9053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FB4255" w:rsidTr="00D9053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B4255" w:rsidRDefault="00FB4255" w:rsidP="00D905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FB4255" w:rsidRDefault="00FB4255" w:rsidP="00FB4255">
      <w:pPr>
        <w:pStyle w:val="Tekstdymka1"/>
        <w:rPr>
          <w:rFonts w:ascii="Arial" w:hAnsi="Arial" w:cs="Arial"/>
          <w:sz w:val="22"/>
        </w:rPr>
      </w:pPr>
    </w:p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FB4255" w:rsidRDefault="00FB4255" w:rsidP="00FB4255"/>
    <w:p w:rsidR="00094AEA" w:rsidRDefault="00094AEA"/>
    <w:sectPr w:rsidR="00094AEA" w:rsidSect="00965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B4255"/>
    <w:rsid w:val="00094AEA"/>
    <w:rsid w:val="00FB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2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425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4255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FB4255"/>
    <w:pPr>
      <w:suppressLineNumbers/>
    </w:pPr>
  </w:style>
  <w:style w:type="paragraph" w:customStyle="1" w:styleId="Tekstdymka1">
    <w:name w:val="Tekst dymka1"/>
    <w:basedOn w:val="Normalny"/>
    <w:rsid w:val="00FB4255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FB4255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595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2024-08-07T09:45:00Z</dcterms:created>
  <dcterms:modified xsi:type="dcterms:W3CDTF">2024-08-07T09:52:00Z</dcterms:modified>
</cp:coreProperties>
</file>